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E9" w:rsidRPr="001D13E9" w:rsidRDefault="001D13E9" w:rsidP="001D13E9">
      <w:pPr>
        <w:topLinePunct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附件</w:t>
      </w:r>
    </w:p>
    <w:p w:rsidR="001D13E9" w:rsidRPr="001D13E9" w:rsidRDefault="001D13E9" w:rsidP="001D13E9">
      <w:pPr>
        <w:topLinePunct/>
        <w:spacing w:line="600" w:lineRule="exact"/>
        <w:rPr>
          <w:rFonts w:ascii="仿宋" w:eastAsia="仿宋" w:hAnsi="仿宋" w:cs="仿宋" w:hint="eastAsia"/>
          <w:sz w:val="32"/>
          <w:szCs w:val="32"/>
        </w:rPr>
      </w:pPr>
    </w:p>
    <w:p w:rsidR="001D13E9" w:rsidRPr="001D13E9" w:rsidRDefault="001D13E9" w:rsidP="001D13E9">
      <w:pPr>
        <w:topLinePunct/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1D13E9">
        <w:rPr>
          <w:rFonts w:ascii="方正小标宋_GBK" w:eastAsia="方正小标宋_GBK" w:hAnsi="方正小标宋_GBK" w:cs="方正小标宋_GBK" w:hint="eastAsia"/>
          <w:spacing w:val="17"/>
          <w:sz w:val="44"/>
          <w:szCs w:val="44"/>
        </w:rPr>
        <w:t>内蒙古自治区12345政务服</w:t>
      </w:r>
      <w:r w:rsidRPr="001D13E9">
        <w:rPr>
          <w:rFonts w:ascii="方正小标宋_GBK" w:eastAsia="方正小标宋_GBK" w:hAnsi="方正小标宋_GBK" w:cs="方正小标宋_GBK" w:hint="eastAsia"/>
          <w:sz w:val="44"/>
          <w:szCs w:val="44"/>
        </w:rPr>
        <w:t>务</w:t>
      </w:r>
    </w:p>
    <w:p w:rsidR="001D13E9" w:rsidRPr="001D13E9" w:rsidRDefault="001D13E9" w:rsidP="001D13E9">
      <w:pPr>
        <w:topLinePunct/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1D13E9">
        <w:rPr>
          <w:rFonts w:ascii="方正小标宋_GBK" w:eastAsia="方正小标宋_GBK" w:hAnsi="方正小标宋_GBK" w:cs="方正小标宋_GBK" w:hint="eastAsia"/>
          <w:spacing w:val="45"/>
          <w:sz w:val="44"/>
          <w:szCs w:val="44"/>
        </w:rPr>
        <w:t>便民热线管理办</w:t>
      </w:r>
      <w:r w:rsidRPr="001D13E9">
        <w:rPr>
          <w:rFonts w:ascii="方正小标宋_GBK" w:eastAsia="方正小标宋_GBK" w:hAnsi="方正小标宋_GBK" w:cs="方正小标宋_GBK" w:hint="eastAsia"/>
          <w:sz w:val="44"/>
          <w:szCs w:val="44"/>
        </w:rPr>
        <w:t>法</w:t>
      </w:r>
    </w:p>
    <w:p w:rsidR="001D13E9" w:rsidRPr="001D13E9" w:rsidRDefault="001D13E9" w:rsidP="001D13E9">
      <w:pPr>
        <w:topLinePunct/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:rsidR="001D13E9" w:rsidRPr="001D13E9" w:rsidRDefault="001D13E9" w:rsidP="001D13E9">
      <w:pPr>
        <w:topLinePunct/>
        <w:spacing w:line="600" w:lineRule="exact"/>
        <w:jc w:val="center"/>
        <w:rPr>
          <w:rFonts w:ascii="楷体" w:eastAsia="楷体" w:hAnsi="楷体" w:cs="楷体" w:hint="eastAsia"/>
          <w:sz w:val="32"/>
          <w:szCs w:val="32"/>
        </w:rPr>
      </w:pPr>
      <w:r w:rsidRPr="001D13E9">
        <w:rPr>
          <w:rFonts w:ascii="楷体" w:eastAsia="楷体" w:hAnsi="楷体" w:cs="楷体" w:hint="eastAsia"/>
          <w:sz w:val="32"/>
          <w:szCs w:val="32"/>
        </w:rPr>
        <w:t>（征求意见稿）</w:t>
      </w:r>
    </w:p>
    <w:p w:rsidR="001D13E9" w:rsidRPr="001D13E9" w:rsidRDefault="001D13E9" w:rsidP="001D13E9">
      <w:pPr>
        <w:topLinePunct/>
        <w:spacing w:beforeLines="100" w:before="312" w:afterLines="100" w:after="312" w:line="60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bookmarkStart w:id="0" w:name="印章"/>
      <w:bookmarkEnd w:id="0"/>
      <w:r w:rsidRPr="001D13E9">
        <w:rPr>
          <w:rFonts w:ascii="黑体" w:eastAsia="黑体" w:hAnsi="黑体" w:cs="黑体" w:hint="eastAsia"/>
          <w:sz w:val="32"/>
          <w:szCs w:val="32"/>
        </w:rPr>
        <w:t>第一章  总    则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第一条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为深入贯彻落实以人民为中心的发展思想，实现自治区12345政务服务便民热线（以下简称12345热线）接的更快、分的更准、办的更实，打造便捷、高效、规范、智慧的政务服务“总客服”。实现12345热线“一线通达”，让群众反映的事有人盯、有人办，结合我区实际，制定本办法。 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第二条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12345热线是自治区设立的非紧急综合性政务服务平台，依托一个号码提供“7×24小时”全天候人工在线服务，全力推进全区12345热线深度融合发展。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第三条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建立12345热线运行管理工作联席会议制度，联席会议主要负责汇总并通报12345热线有关工作情况，协调、督促承办单位履行职责并落实联席会议决定事项。</w:t>
      </w:r>
    </w:p>
    <w:p w:rsidR="001D13E9" w:rsidRPr="001D13E9" w:rsidRDefault="001D13E9" w:rsidP="001D13E9">
      <w:pPr>
        <w:topLinePunct/>
        <w:spacing w:beforeLines="100" w:before="312" w:afterLines="100" w:after="312" w:line="60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第二章  职责分工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第四条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自治区12345热线主管部门为自治区人民政府办</w:t>
      </w:r>
      <w:r w:rsidRPr="001D13E9">
        <w:rPr>
          <w:rFonts w:ascii="仿宋" w:eastAsia="仿宋" w:hAnsi="仿宋" w:cs="仿宋" w:hint="eastAsia"/>
          <w:sz w:val="32"/>
          <w:szCs w:val="32"/>
        </w:rPr>
        <w:lastRenderedPageBreak/>
        <w:t>公厅，自治区政务服务局负责管理日常工作。各地区应明确负责12345热线的主管部门和工作机构。各级政府有关部门和其他具有行政管理、公共服务职能的企、事业单位为12345热线的承办单位。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第五条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自治区本级12345热线工作机构主要职责：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（一）制定12345热线运行管理规范，建立12345热线工作机制；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（二）负责推进全区12345热线优化归并、运行管理、数据分析和知识库完善等工作；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（三）负责对各地区、各部门12345热线工作的监督管理和评价；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（四）负责组织12345热线系统的业务交流、业务培训；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（五）负责对全区营商环境投诉的受理和监督；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（六）做好上级交办的其他有关工作。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第六条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各地区12345热线工作机构主要职责：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（一）承接自治区12345热线深度融合发展工作；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（二）负责本地区12345热线的整合、建设和考核评</w:t>
      </w:r>
      <w:r w:rsidRPr="001D13E9">
        <w:rPr>
          <w:rFonts w:ascii="仿宋" w:eastAsia="仿宋" w:hAnsi="仿宋" w:cs="仿宋" w:hint="eastAsia"/>
          <w:spacing w:val="-6"/>
          <w:sz w:val="32"/>
          <w:szCs w:val="32"/>
        </w:rPr>
        <w:t>价工作；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（三）负责本地区12345热线运行管理、统一受理、分类处置和督办回访等工作；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（四）负责本地区营商环境投诉的受理和监督；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（五）负责组织指导本地区热线队伍建设及人员培训；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lastRenderedPageBreak/>
        <w:t>（六）负责协调、督促本地区12345热线承办单位做好企业群众在政务服务平台提交的咨询、投诉、建议等留言办理工作；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（七）做好上级交办的其他有关工作。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第七条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12345热线承办单位主要职责: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（一）完善热线事项办理机制，规范工作流程，明确1名分管领导及专（兼）职工作人员；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（二）按时办理、答复、反馈政务服务热线工作机构转办的热线事项；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（三）定期分析涉及本单位12345热线事项，对反映相对集中的事项研究建立长效机制，防止同类问题重复发生；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（四）负责热线知识库信息及时更新和维护，保证</w:t>
      </w:r>
      <w:r w:rsidRPr="001D13E9">
        <w:rPr>
          <w:rFonts w:ascii="仿宋" w:eastAsia="仿宋" w:hAnsi="仿宋" w:cs="仿宋" w:hint="eastAsia"/>
          <w:spacing w:val="-6"/>
          <w:sz w:val="32"/>
          <w:szCs w:val="32"/>
        </w:rPr>
        <w:t>信息真实、</w:t>
      </w:r>
      <w:r w:rsidRPr="001D13E9">
        <w:rPr>
          <w:rFonts w:ascii="仿宋" w:eastAsia="仿宋" w:hAnsi="仿宋" w:cs="仿宋" w:hint="eastAsia"/>
          <w:sz w:val="32"/>
          <w:szCs w:val="32"/>
        </w:rPr>
        <w:t>准确、有效；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（五）积极主动与12345热线建立联络机制。</w:t>
      </w:r>
    </w:p>
    <w:p w:rsidR="001D13E9" w:rsidRPr="001D13E9" w:rsidRDefault="001D13E9" w:rsidP="001D13E9">
      <w:pPr>
        <w:topLinePunct/>
        <w:spacing w:beforeLines="100" w:before="312" w:afterLines="100" w:after="312" w:line="60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 xml:space="preserve">第三章  受理范围 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第八条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12345热线受理范围：12345热线受理企业和群众各类非紧急诉求，包括经济调节、市场监管、社会管理、公共服</w:t>
      </w:r>
      <w:r w:rsidRPr="001D13E9">
        <w:rPr>
          <w:rFonts w:ascii="仿宋" w:eastAsia="仿宋" w:hAnsi="仿宋" w:cs="仿宋" w:hint="eastAsia"/>
          <w:spacing w:val="-6"/>
          <w:sz w:val="32"/>
          <w:szCs w:val="32"/>
        </w:rPr>
        <w:t>务、生态环境保护等领域的咨询、求助、投诉、举报和意见建议等。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第九条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12345热线不予受理范围：通过诉讼、仲裁、纪检监察、行政复议、政府信息公开等程序解决的事项和已进入信访渠道的事项，以及涉及国家秘密、商业秘密、个人隐私和违反社</w:t>
      </w:r>
      <w:r w:rsidRPr="001D13E9">
        <w:rPr>
          <w:rFonts w:ascii="仿宋" w:eastAsia="仿宋" w:hAnsi="仿宋" w:cs="仿宋" w:hint="eastAsia"/>
          <w:sz w:val="32"/>
          <w:szCs w:val="32"/>
        </w:rPr>
        <w:lastRenderedPageBreak/>
        <w:t>会公序良俗的事项。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第十条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涉及水、电、气、暖、自然灾害、公共突发事件的求助、举报类诉求，按12345热线突发事件工单进行处理，应第一时间转派至相关部门处理。12345热线要与110、119、120、122等紧急热线和水、电、气等公共事业服务热线建立联动机制。</w:t>
      </w:r>
    </w:p>
    <w:p w:rsidR="001D13E9" w:rsidRPr="001D13E9" w:rsidRDefault="001D13E9" w:rsidP="001D13E9">
      <w:pPr>
        <w:topLinePunct/>
        <w:spacing w:beforeLines="100" w:before="312" w:afterLines="100" w:after="312" w:line="60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第四章  办理流程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 xml:space="preserve">第十一条 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依法依规完善各办理环节工作流程，实现企业和群众诉求办理的闭环运行。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（一）统一受理：由各地区12345热线通过电话</w:t>
      </w:r>
      <w:r w:rsidRPr="001D13E9">
        <w:rPr>
          <w:rFonts w:ascii="仿宋" w:eastAsia="仿宋" w:hAnsi="仿宋" w:cs="仿宋" w:hint="eastAsia"/>
          <w:spacing w:val="-6"/>
          <w:sz w:val="32"/>
          <w:szCs w:val="32"/>
        </w:rPr>
        <w:t>、门户网站、</w:t>
      </w:r>
      <w:r w:rsidRPr="001D13E9">
        <w:rPr>
          <w:rFonts w:ascii="仿宋" w:eastAsia="仿宋" w:hAnsi="仿宋" w:cs="仿宋" w:hint="eastAsia"/>
          <w:sz w:val="32"/>
          <w:szCs w:val="32"/>
        </w:rPr>
        <w:t>移动客户端、小程序等渠道提供统一在线受理服务。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二）分类处置：根据诉求的性质、内容、涉及领域、部门等，采取直接解答、三方通话、派发工单、专席窗口联动等方式进行处办。诉求事项涉及多个责任部门的，应指定主办单位和协办单位共同办理，涉及跨地区、跨层级诉求的，由自治区12345热线办理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（三）限时办理：承办单位对收到的诉求工单，应主动联系服务对象，沟通诉求，在规定时限内答复。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（四）答复认定：12345热线对承办单位的</w:t>
      </w:r>
      <w:r w:rsidRPr="001D13E9">
        <w:rPr>
          <w:rFonts w:ascii="仿宋" w:eastAsia="仿宋" w:hAnsi="仿宋" w:cs="仿宋" w:hint="eastAsia"/>
          <w:spacing w:val="-6"/>
          <w:sz w:val="32"/>
          <w:szCs w:val="32"/>
        </w:rPr>
        <w:t>答复意见进行规范</w:t>
      </w:r>
      <w:r w:rsidRPr="001D13E9">
        <w:rPr>
          <w:rFonts w:ascii="仿宋" w:eastAsia="仿宋" w:hAnsi="仿宋" w:cs="仿宋" w:hint="eastAsia"/>
          <w:sz w:val="32"/>
          <w:szCs w:val="32"/>
        </w:rPr>
        <w:t>性审核，对不规范、不具体、不完整的，承办单位应在办理时限内补充完整。承办单位对不属于职责范围内的服务工单，应及时</w:t>
      </w:r>
      <w:r w:rsidRPr="001D13E9">
        <w:rPr>
          <w:rFonts w:ascii="仿宋" w:eastAsia="仿宋" w:hAnsi="仿宋" w:cs="仿宋" w:hint="eastAsia"/>
          <w:sz w:val="32"/>
          <w:szCs w:val="32"/>
        </w:rPr>
        <w:lastRenderedPageBreak/>
        <w:t>申请退回，并说明依据和办理建议；对因客观原因不能按时办结的诉求工单，应在时限届满前提出延时申请。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（五）办结回访：12345热线在承办单位办结</w:t>
      </w:r>
      <w:r w:rsidRPr="001D13E9">
        <w:rPr>
          <w:rFonts w:ascii="仿宋" w:eastAsia="仿宋" w:hAnsi="仿宋" w:cs="仿宋" w:hint="eastAsia"/>
          <w:spacing w:val="-6"/>
          <w:sz w:val="32"/>
          <w:szCs w:val="32"/>
        </w:rPr>
        <w:t>诉求工单后进行</w:t>
      </w:r>
      <w:r w:rsidRPr="001D13E9">
        <w:rPr>
          <w:rFonts w:ascii="仿宋" w:eastAsia="仿宋" w:hAnsi="仿宋" w:cs="仿宋" w:hint="eastAsia"/>
          <w:sz w:val="32"/>
          <w:szCs w:val="32"/>
        </w:rPr>
        <w:t>回访，征求服务对象满意度，对首次人工回访不满意的诉求工单，承办单位应进行核实整改。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第十二条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12345热线建立全区共享共用的知识库，做好热点政策解读。各承办单位根据政策调整、热点事件等及时维护知识库。</w:t>
      </w:r>
    </w:p>
    <w:p w:rsidR="001D13E9" w:rsidRPr="001D13E9" w:rsidRDefault="001D13E9" w:rsidP="001D13E9">
      <w:pPr>
        <w:topLinePunct/>
        <w:spacing w:beforeLines="100" w:before="312" w:afterLines="100" w:after="312" w:line="60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第五章  数据分析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第十三条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建立健全热线数据分析制度，定期对社情民意和事关经济社会发展的信息进行统计、分析。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第十四条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各地区要加强对热线数据资源的标准化、规范化管理，实时向自治区平台汇聚全量热线数据，实现热线数据全区共享共用。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第十五条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12345热线工作机构、承办单位和其他参与热线事项办理的单位及其工作人员，应认真落实保密规定，保护个人隐私，不得将投诉、建议内容和来电人信息及有关情况泄露给无关单位和个人。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第十六条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12345热线工作机构要充分利用大数据、云计算、人工智能等技术,加强12345热线系统建设,并根据工作需要适</w:t>
      </w:r>
      <w:r w:rsidRPr="001D13E9">
        <w:rPr>
          <w:rFonts w:ascii="仿宋" w:eastAsia="仿宋" w:hAnsi="仿宋" w:cs="仿宋" w:hint="eastAsia"/>
          <w:sz w:val="32"/>
          <w:szCs w:val="32"/>
        </w:rPr>
        <w:lastRenderedPageBreak/>
        <w:t>时对系统进行改造升级,提高系统智能化水平。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第十七条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12345热线系统应与政务服务网、“互联网+监管”平台、政务服务“好差评”系统、政务服务平台投诉建议系统以及其他相关政务服务、社会服务系统实现全面对接,做到业务协同、资源共享。</w:t>
      </w:r>
    </w:p>
    <w:p w:rsidR="001D13E9" w:rsidRPr="001D13E9" w:rsidRDefault="001D13E9" w:rsidP="001D13E9">
      <w:pPr>
        <w:topLinePunct/>
        <w:spacing w:beforeLines="100" w:before="312" w:afterLines="100" w:after="312" w:line="60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第六章  考核评价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第十八条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12345热线考核包括月度考评和年度考评，热线考核由基础考核和加减分考核组成。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 xml:space="preserve">第十九条 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12345热线工作机构按月对热线运行评估结果进行通报，反映各承办单位办理答复情况的数据统计和分析，公布评估结果、典型案例、社会难点问题以及服务对象对政府工作提出的意见建议。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第二十条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12345热线建立热线运行评价指标体系。各地区12345热线工作机构通过平台报送、系统采集、材料验证等方式，对诉求办理成效进行评价，对评价结果进行通报。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第二十一条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12345热线应主动接受各级党组织的党内监督、人大的法律监督、政协和民主党派的民主监督、社会公众和媒体的公共监督，建立监督回应机制。</w:t>
      </w:r>
    </w:p>
    <w:p w:rsidR="001D13E9" w:rsidRPr="001D13E9" w:rsidRDefault="001D13E9" w:rsidP="001D13E9">
      <w:pPr>
        <w:topLinePunct/>
        <w:spacing w:beforeLines="100" w:before="312" w:afterLines="100" w:after="312" w:line="60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第七章  督办问责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lastRenderedPageBreak/>
        <w:t>第二十二条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12345热线工作机构协同有关部门，建立健全程序规范、落实有效、追责有据、问责有力的督办工作机制，加强对诉求工单的跟踪、催办和督办。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第二十三条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12345热线对各类诉求办理进行全过程监督，通过联席会议、专题协调、政风热线、媒体监督、约谈提醒等方式进行督办。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第二十四条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在诉求办理过程中，存在下列情形之一的，在追究相关直接责任的同时，应当按照有关规定对责任单位及其领导干部进行问责：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（一）在诉求办理中推诿扯皮、敷衍拖延，不作</w:t>
      </w:r>
      <w:r w:rsidRPr="001D13E9">
        <w:rPr>
          <w:rFonts w:ascii="仿宋" w:eastAsia="仿宋" w:hAnsi="仿宋" w:cs="仿宋" w:hint="eastAsia"/>
          <w:spacing w:val="-6"/>
          <w:sz w:val="32"/>
          <w:szCs w:val="32"/>
        </w:rPr>
        <w:t>为、慢作为、</w:t>
      </w:r>
      <w:r w:rsidRPr="001D13E9">
        <w:rPr>
          <w:rFonts w:ascii="仿宋" w:eastAsia="仿宋" w:hAnsi="仿宋" w:cs="仿宋" w:hint="eastAsia"/>
          <w:sz w:val="32"/>
          <w:szCs w:val="32"/>
        </w:rPr>
        <w:t>乱作为的；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（二）在诉求办理中因故意或过失，处置不当，</w:t>
      </w:r>
      <w:r w:rsidRPr="001D13E9">
        <w:rPr>
          <w:rFonts w:ascii="仿宋" w:eastAsia="仿宋" w:hAnsi="仿宋" w:cs="仿宋" w:hint="eastAsia"/>
          <w:spacing w:val="-6"/>
          <w:sz w:val="32"/>
          <w:szCs w:val="32"/>
        </w:rPr>
        <w:t>激化矛盾的；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（三）牵头单位不履行职责，推卸责任不及时协调处置，出现服务工单反复退回，造成不良影响或严重后果的；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（四）协办单位不履行职责，不接受牵头单位协调，处置不主动、工作不配合，导致逾期未落实的；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（五）不按规定程序办理诉求或回复信息不实，造成不良影响或严重后果的；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（六）其他应当问责情形的。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第二十五条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对存在本办法第二十四条所列情形的责任单位负责人和相关责任人，应当根据情形采取通报、诫勉、组织调</w:t>
      </w:r>
      <w:r w:rsidRPr="001D13E9">
        <w:rPr>
          <w:rFonts w:ascii="仿宋" w:eastAsia="仿宋" w:hAnsi="仿宋" w:cs="仿宋" w:hint="eastAsia"/>
          <w:sz w:val="32"/>
          <w:szCs w:val="32"/>
        </w:rPr>
        <w:lastRenderedPageBreak/>
        <w:t>整或者组织处理、纪律处分等方式问责；涉嫌职务违法犯罪的，由监察机关依法调查处置。对责任单位，根据情况采取检查、通报方式进行问责。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仿宋" w:eastAsia="仿宋" w:hAnsi="仿宋" w:cs="仿宋" w:hint="eastAsia"/>
          <w:sz w:val="32"/>
          <w:szCs w:val="32"/>
        </w:rPr>
        <w:t>以上方式，可以单独使用，也可合并使用，但不得避重就轻或相互替代。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第二十六条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12345热线主管部门及成员单位党委（党组）发现本部门、本系统、本领域失职失责问题的，依规依纪依法组织实施问责。需要给予党纪政务处分或组织处理的，应当将有关材料及时移送纪检监察机关或者组织人事部门。纪检监察机关、组织人事部门根据权限和职责，按照相关法律规定办理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第二十七条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在诉求办理和落实过程中，因推动重点工作、落实民生实事、化解矛盾纠纷、解决历史遗留问题，出现一定失误错误的，但未违反相关禁止性规定，未为个人或单位谋取不正当利益，主观上为公为民，客观上尽职尽责，发生过错后积极主动纠正的，依据容错纠错相关机制处理。</w:t>
      </w:r>
    </w:p>
    <w:p w:rsidR="001D13E9" w:rsidRPr="001D13E9" w:rsidRDefault="001D13E9" w:rsidP="001D13E9">
      <w:pPr>
        <w:topLinePunct/>
        <w:spacing w:beforeLines="100" w:before="312" w:afterLines="100" w:after="312" w:line="60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第八章  附    则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第二十八条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各地区可根据本办法制定具体实施细则。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第二十九条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本办法由自治区政务服务局负责解释。</w:t>
      </w:r>
    </w:p>
    <w:p w:rsidR="001D13E9" w:rsidRPr="001D13E9" w:rsidRDefault="001D13E9" w:rsidP="001D13E9">
      <w:pPr>
        <w:topLinePunct/>
        <w:spacing w:line="600" w:lineRule="exact"/>
        <w:ind w:firstLineChars="200" w:firstLine="640"/>
        <w:rPr>
          <w:rFonts w:ascii="Times New Roman" w:eastAsia="宋体" w:hAnsi="Times New Roman" w:cs="Times New Roman" w:hint="eastAsia"/>
          <w:szCs w:val="24"/>
        </w:rPr>
      </w:pPr>
      <w:r w:rsidRPr="001D13E9">
        <w:rPr>
          <w:rFonts w:ascii="黑体" w:eastAsia="黑体" w:hAnsi="黑体" w:cs="黑体" w:hint="eastAsia"/>
          <w:sz w:val="32"/>
          <w:szCs w:val="32"/>
        </w:rPr>
        <w:t>第三十条</w:t>
      </w:r>
      <w:r w:rsidRPr="001D13E9">
        <w:rPr>
          <w:rFonts w:ascii="仿宋" w:eastAsia="仿宋" w:hAnsi="仿宋" w:cs="仿宋" w:hint="eastAsia"/>
          <w:sz w:val="32"/>
          <w:szCs w:val="32"/>
        </w:rPr>
        <w:t xml:space="preserve">  本办法自印发之日起施行。</w: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3175" r="2540" b="6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3E9" w:rsidRDefault="001D13E9" w:rsidP="001D13E9">
                            <w:pPr>
                              <w:rPr>
                                <w:rFonts w:eastAsia="宋体" w:hint="eastAsia"/>
                                <w:sz w:val="52"/>
                                <w:szCs w:val="52"/>
                              </w:rPr>
                            </w:pPr>
                            <w:bookmarkStart w:id="1" w:name="二维条码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87.75pt;margin-top:647.8pt;width:153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" stroked="f">
                <v:textbox>
                  <w:txbxContent>
                    <w:p w:rsidR="001D13E9" w:rsidRDefault="001D13E9" w:rsidP="001D13E9">
                      <w:pPr>
                        <w:rPr>
                          <w:rFonts w:eastAsia="宋体" w:hint="eastAsia"/>
                          <w:sz w:val="52"/>
                          <w:szCs w:val="52"/>
                        </w:rPr>
                      </w:pPr>
                      <w:bookmarkStart w:id="2" w:name="二维条码"/>
                      <w:bookmarkEnd w:id="2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369FF" w:rsidRDefault="008369FF">
      <w:bookmarkStart w:id="3" w:name="_GoBack"/>
      <w:bookmarkEnd w:id="3"/>
    </w:p>
    <w:sectPr w:rsidR="008369FF">
      <w:headerReference w:type="even" r:id="rId5"/>
      <w:footerReference w:type="even" r:id="rId6"/>
      <w:footerReference w:type="default" r:id="rId7"/>
      <w:headerReference w:type="first" r:id="rId8"/>
      <w:pgSz w:w="11906" w:h="16838"/>
      <w:pgMar w:top="2154" w:right="1531" w:bottom="1417" w:left="1531" w:header="851" w:footer="1417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D13E9">
    <w:pPr>
      <w:pStyle w:val="a5"/>
      <w:framePr w:wrap="around" w:vAnchor="text" w:hAnchor="page" w:x="1892" w:y="-23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- 10 -</w:t>
    </w:r>
    <w:r>
      <w:rPr>
        <w:rFonts w:ascii="宋体" w:hAnsi="宋体"/>
        <w:sz w:val="28"/>
        <w:szCs w:val="28"/>
      </w:rPr>
      <w:fldChar w:fldCharType="end"/>
    </w:r>
  </w:p>
  <w:p w:rsidR="00000000" w:rsidRDefault="001D13E9">
    <w:pPr>
      <w:pStyle w:val="a5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D13E9">
    <w:pPr>
      <w:pStyle w:val="a5"/>
      <w:framePr w:wrap="around" w:vAnchor="text" w:hAnchor="page" w:x="9466" w:y="-23"/>
      <w:rPr>
        <w:rStyle w:val="a3"/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fldChar w:fldCharType="begin"/>
    </w:r>
    <w:r>
      <w:rPr>
        <w:rStyle w:val="a3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- 7 -</w:t>
    </w:r>
    <w:r>
      <w:rPr>
        <w:rFonts w:ascii="宋体" w:hAnsi="宋体" w:hint="eastAsia"/>
        <w:sz w:val="28"/>
        <w:szCs w:val="28"/>
      </w:rPr>
      <w:fldChar w:fldCharType="end"/>
    </w:r>
  </w:p>
  <w:p w:rsidR="00000000" w:rsidRDefault="001D13E9">
    <w:pPr>
      <w:pStyle w:val="a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D13E9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D13E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E9"/>
    <w:rsid w:val="001D13E9"/>
    <w:rsid w:val="0083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D13E9"/>
  </w:style>
  <w:style w:type="paragraph" w:styleId="a4">
    <w:name w:val="header"/>
    <w:basedOn w:val="a"/>
    <w:link w:val="Char"/>
    <w:rsid w:val="001D1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1D13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1D13E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rsid w:val="001D13E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D13E9"/>
  </w:style>
  <w:style w:type="paragraph" w:styleId="a4">
    <w:name w:val="header"/>
    <w:basedOn w:val="a"/>
    <w:link w:val="Char"/>
    <w:rsid w:val="001D1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1D13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1D13E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rsid w:val="001D13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2022-03-17T09:47:00Z</dcterms:created>
  <dcterms:modified xsi:type="dcterms:W3CDTF">2022-03-17T09:48:00Z</dcterms:modified>
</cp:coreProperties>
</file>