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4" w:line="226" w:lineRule="auto"/>
        <w:ind w:left="1043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5"/>
          <w:kern w:val="0"/>
          <w:sz w:val="35"/>
          <w:szCs w:val="35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4" w:line="226" w:lineRule="auto"/>
        <w:ind w:left="1043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5"/>
          <w:kern w:val="0"/>
          <w:sz w:val="35"/>
          <w:szCs w:val="35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4" w:line="226" w:lineRule="auto"/>
        <w:ind w:left="104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5"/>
          <w:kern w:val="0"/>
          <w:sz w:val="35"/>
          <w:szCs w:val="35"/>
          <w:lang w:eastAsia="en-US"/>
        </w:rPr>
        <w:t>第二批税务行政处罚“首违不罚”事项清单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101" w:line="275" w:lineRule="auto"/>
        <w:ind w:right="39" w:firstLine="631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对于首次发生下列清单中所列事项且危害后果轻微，在税</w:t>
      </w:r>
      <w:r>
        <w:rPr>
          <w:rFonts w:ascii="FangSong_GB2312" w:hAnsi="FangSong_GB2312" w:eastAsia="FangSong_GB2312" w:cs="FangSong_GB2312"/>
          <w:snapToGrid w:val="0"/>
          <w:color w:val="000000"/>
          <w:spacing w:val="1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务机关发现前主动改正或者在税务机关责令限期改正的期限内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改正的，不予行政处罚。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574" w:type="dxa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7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ind w:left="1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bookmarkStart w:id="0" w:name="_GoBack" w:colFirst="0" w:colLast="1"/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31"/>
                <w:szCs w:val="31"/>
                <w:lang w:eastAsia="en-US"/>
              </w:rPr>
              <w:t>序号</w:t>
            </w:r>
          </w:p>
        </w:tc>
        <w:tc>
          <w:tcPr>
            <w:tcW w:w="770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7" w:lineRule="auto"/>
              <w:ind w:left="355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31"/>
                <w:szCs w:val="31"/>
                <w:lang w:eastAsia="en-US"/>
              </w:rPr>
              <w:t>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8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191" w:lineRule="auto"/>
              <w:ind w:left="38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1</w:t>
            </w:r>
          </w:p>
        </w:tc>
        <w:tc>
          <w:tcPr>
            <w:tcW w:w="770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78" w:line="225" w:lineRule="auto"/>
              <w:ind w:left="118" w:right="91" w:firstLine="7"/>
              <w:jc w:val="both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纳税人使用非税控电子器具开具发票，未按照税收征收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 xml:space="preserve">管理法及实施细则、发票管理办法等有关规定将非税控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5"/>
                <w:kern w:val="0"/>
                <w:sz w:val="31"/>
                <w:szCs w:val="31"/>
                <w:lang w:val="en-US" w:eastAsia="en-US" w:bidi="ar-SA"/>
              </w:rPr>
              <w:t>电子器具使用的软件程序说明资料报主管税务机关备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案且没有违法所得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8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191" w:lineRule="auto"/>
              <w:ind w:left="37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2</w:t>
            </w:r>
          </w:p>
        </w:tc>
        <w:tc>
          <w:tcPr>
            <w:tcW w:w="770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225" w:lineRule="auto"/>
              <w:ind w:left="120" w:right="83" w:firstLine="4"/>
              <w:jc w:val="both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 xml:space="preserve">纳税人未按照税收征收管理法及实施细则、税务登记管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5"/>
                <w:kern w:val="0"/>
                <w:sz w:val="31"/>
                <w:szCs w:val="31"/>
                <w:lang w:val="en-US" w:eastAsia="en-US" w:bidi="ar-SA"/>
              </w:rPr>
              <w:t>理办法等有关规定办理税务登记证件验证或者换证手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8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191" w:lineRule="auto"/>
              <w:ind w:left="39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3</w:t>
            </w:r>
          </w:p>
        </w:tc>
        <w:tc>
          <w:tcPr>
            <w:tcW w:w="770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223" w:lineRule="auto"/>
              <w:ind w:left="127" w:right="83" w:hanging="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 xml:space="preserve">纳税人未按照税收征收管理法及实施细则、发票管理办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法等有关规定加盖发票专用章且没有违法所得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8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191" w:lineRule="auto"/>
              <w:ind w:left="37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4</w:t>
            </w:r>
          </w:p>
        </w:tc>
        <w:tc>
          <w:tcPr>
            <w:tcW w:w="770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6" w:line="224" w:lineRule="auto"/>
              <w:ind w:left="120" w:right="84" w:firstLine="4"/>
              <w:jc w:val="both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5"/>
                <w:kern w:val="0"/>
                <w:sz w:val="31"/>
                <w:szCs w:val="31"/>
                <w:lang w:val="en-US" w:eastAsia="en-US" w:bidi="ar-SA"/>
              </w:rPr>
              <w:t>纳税人未按照税收征收管理法及实施细则等有关规定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5"/>
                <w:kern w:val="0"/>
                <w:sz w:val="31"/>
                <w:szCs w:val="31"/>
                <w:lang w:val="en-US" w:eastAsia="en-US" w:bidi="ar-SA"/>
              </w:rPr>
              <w:t>将财务、会计制度或者财务、会计处理办法和会计核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算软件报送税务机关备查</w:t>
            </w:r>
          </w:p>
        </w:tc>
      </w:tr>
      <w:bookmarkEnd w:id="0"/>
    </w:tbl>
    <w:p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/>
    <w:sectPr>
      <w:footerReference r:id="rId3" w:type="default"/>
      <w:pgSz w:w="11906" w:h="16838"/>
      <w:pgMar w:top="1431" w:right="1521" w:bottom="400" w:left="152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ZDU0MjUyOTE1Mjk4MDBhNWJlZjBmZTE0NGQ1OTkifQ=="/>
  </w:docVars>
  <w:rsids>
    <w:rsidRoot w:val="00000000"/>
    <w:rsid w:val="41426D86"/>
    <w:rsid w:val="7A2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2024-11-04T06:33:00Z</dcterms:created>
  <dc:creator>AAA</dc:creator>
  <cp:lastModifiedBy>大西几的wps</cp:lastModifiedBy>
  <dcterms:modified xsi:type="dcterms:W3CDTF">2024-12-11T07:44:58Z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D7B982CA4E9A413FA73FC0D30992C842</vt:lpwstr>
  </property>
</Properties>
</file>