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A0993">
      <w:pPr>
        <w:keepNext w:val="0"/>
        <w:keepLines w:val="0"/>
        <w:pageBreakBefore/>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 w:cs="Times New Roman"/>
          <w:b/>
          <w:bCs/>
          <w:sz w:val="32"/>
          <w:szCs w:val="44"/>
          <w:lang w:val="en-US" w:eastAsia="zh-CN"/>
        </w:rPr>
      </w:pPr>
      <w:bookmarkStart w:id="14" w:name="_GoBack"/>
      <w:r>
        <w:rPr>
          <w:rFonts w:hint="eastAsia" w:ascii="Times New Roman" w:hAnsi="Times New Roman" w:eastAsia="仿宋" w:cs="Times New Roman"/>
          <w:b/>
          <w:bCs/>
          <w:sz w:val="32"/>
          <w:szCs w:val="44"/>
          <w:lang w:val="en-US" w:eastAsia="zh-CN"/>
        </w:rPr>
        <w:t>附件1：申报材料格式模版</w:t>
      </w:r>
    </w:p>
    <w:bookmarkEnd w:id="14"/>
    <w:p w14:paraId="49C55E56">
      <w:pPr>
        <w:autoSpaceDE w:val="0"/>
        <w:autoSpaceDN w:val="0"/>
        <w:adjustRightInd w:val="0"/>
        <w:jc w:val="left"/>
        <w:rPr>
          <w:rFonts w:ascii="Times New Roman" w:hAnsi="Times New Roman" w:eastAsia="仿宋" w:cs="Times New Roman"/>
          <w:b/>
          <w:color w:val="FF0000"/>
          <w:kern w:val="0"/>
          <w:sz w:val="40"/>
          <w:szCs w:val="36"/>
        </w:rPr>
      </w:pPr>
    </w:p>
    <w:p w14:paraId="532A6B90">
      <w:pPr>
        <w:autoSpaceDE w:val="0"/>
        <w:autoSpaceDN w:val="0"/>
        <w:adjustRightInd w:val="0"/>
        <w:ind w:firstLine="560"/>
        <w:jc w:val="left"/>
        <w:rPr>
          <w:rFonts w:ascii="Times New Roman" w:hAnsi="Times New Roman" w:eastAsia="仿宋" w:cs="Times New Roman"/>
          <w:kern w:val="0"/>
          <w:szCs w:val="24"/>
        </w:rPr>
      </w:pPr>
    </w:p>
    <w:p w14:paraId="7D8D7385">
      <w:pPr>
        <w:autoSpaceDE w:val="0"/>
        <w:autoSpaceDN w:val="0"/>
        <w:adjustRightInd w:val="0"/>
        <w:snapToGrid w:val="0"/>
        <w:spacing w:line="360" w:lineRule="auto"/>
        <w:jc w:val="center"/>
        <w:rPr>
          <w:rFonts w:hint="eastAsia" w:ascii="Times New Roman" w:hAnsi="Times New Roman" w:eastAsia="仿宋" w:cs="Times New Roman"/>
          <w:b/>
          <w:kern w:val="0"/>
          <w:sz w:val="48"/>
          <w:szCs w:val="36"/>
        </w:rPr>
      </w:pPr>
      <w:r>
        <w:rPr>
          <w:rFonts w:hint="eastAsia" w:ascii="Times New Roman" w:hAnsi="Times New Roman" w:eastAsia="仿宋" w:cs="Times New Roman"/>
          <w:b/>
          <w:kern w:val="0"/>
          <w:sz w:val="48"/>
          <w:szCs w:val="36"/>
        </w:rPr>
        <w:t>申请纳入内蒙古自治区独立新型储能</w:t>
      </w:r>
    </w:p>
    <w:p w14:paraId="7BF4E3EE">
      <w:pPr>
        <w:autoSpaceDE w:val="0"/>
        <w:autoSpaceDN w:val="0"/>
        <w:adjustRightInd w:val="0"/>
        <w:snapToGrid w:val="0"/>
        <w:spacing w:line="360" w:lineRule="auto"/>
        <w:jc w:val="center"/>
        <w:rPr>
          <w:rFonts w:ascii="Times New Roman" w:hAnsi="Times New Roman" w:eastAsia="仿宋" w:cs="Times New Roman"/>
          <w:b/>
          <w:kern w:val="0"/>
          <w:sz w:val="40"/>
          <w:szCs w:val="36"/>
        </w:rPr>
      </w:pPr>
      <w:r>
        <w:rPr>
          <w:rFonts w:hint="eastAsia" w:ascii="Times New Roman" w:hAnsi="Times New Roman" w:eastAsia="仿宋" w:cs="Times New Roman"/>
          <w:b/>
          <w:kern w:val="0"/>
          <w:sz w:val="48"/>
          <w:szCs w:val="36"/>
        </w:rPr>
        <w:t>建设项目清单的独立新型储能电站</w:t>
      </w:r>
    </w:p>
    <w:p w14:paraId="54BD5A72">
      <w:pPr>
        <w:autoSpaceDE w:val="0"/>
        <w:autoSpaceDN w:val="0"/>
        <w:adjustRightInd w:val="0"/>
        <w:jc w:val="center"/>
        <w:rPr>
          <w:rFonts w:hint="eastAsia" w:ascii="Times New Roman" w:hAnsi="Times New Roman" w:eastAsia="仿宋" w:cs="Times New Roman"/>
          <w:b/>
          <w:kern w:val="0"/>
          <w:sz w:val="40"/>
          <w:szCs w:val="36"/>
        </w:rPr>
      </w:pPr>
    </w:p>
    <w:p w14:paraId="7C07D464">
      <w:pPr>
        <w:autoSpaceDE w:val="0"/>
        <w:autoSpaceDN w:val="0"/>
        <w:adjustRightInd w:val="0"/>
        <w:jc w:val="center"/>
        <w:rPr>
          <w:rFonts w:ascii="Times New Roman" w:hAnsi="Times New Roman" w:eastAsia="仿宋" w:cs="Times New Roman"/>
          <w:b/>
          <w:kern w:val="0"/>
          <w:sz w:val="40"/>
          <w:szCs w:val="36"/>
        </w:rPr>
      </w:pPr>
    </w:p>
    <w:p w14:paraId="14ED2CD9">
      <w:pPr>
        <w:tabs>
          <w:tab w:val="center" w:pos="4153"/>
          <w:tab w:val="right" w:pos="8306"/>
        </w:tabs>
        <w:autoSpaceDE w:val="0"/>
        <w:autoSpaceDN w:val="0"/>
        <w:adjustRightInd w:val="0"/>
        <w:jc w:val="center"/>
        <w:rPr>
          <w:rFonts w:ascii="Times New Roman" w:hAnsi="Times New Roman" w:eastAsia="仿宋" w:cs="Times New Roman"/>
          <w:b/>
          <w:kern w:val="0"/>
          <w:sz w:val="48"/>
          <w:szCs w:val="36"/>
        </w:rPr>
      </w:pPr>
      <w:r>
        <w:rPr>
          <w:rFonts w:ascii="Times New Roman" w:hAnsi="Times New Roman" w:eastAsia="仿宋" w:cs="Times New Roman"/>
          <w:b/>
          <w:kern w:val="0"/>
          <w:sz w:val="48"/>
          <w:szCs w:val="36"/>
        </w:rPr>
        <w:t>申</w:t>
      </w:r>
    </w:p>
    <w:p w14:paraId="502B4A76">
      <w:pPr>
        <w:tabs>
          <w:tab w:val="center" w:pos="4153"/>
          <w:tab w:val="right" w:pos="8306"/>
        </w:tabs>
        <w:autoSpaceDE w:val="0"/>
        <w:autoSpaceDN w:val="0"/>
        <w:adjustRightInd w:val="0"/>
        <w:jc w:val="center"/>
        <w:rPr>
          <w:rFonts w:ascii="Times New Roman" w:hAnsi="Times New Roman" w:eastAsia="仿宋" w:cs="Times New Roman"/>
          <w:b/>
          <w:kern w:val="0"/>
          <w:sz w:val="48"/>
          <w:szCs w:val="36"/>
        </w:rPr>
      </w:pPr>
    </w:p>
    <w:p w14:paraId="12D95281">
      <w:pPr>
        <w:tabs>
          <w:tab w:val="center" w:pos="4153"/>
          <w:tab w:val="right" w:pos="8306"/>
        </w:tabs>
        <w:autoSpaceDE w:val="0"/>
        <w:autoSpaceDN w:val="0"/>
        <w:adjustRightInd w:val="0"/>
        <w:jc w:val="center"/>
        <w:rPr>
          <w:rFonts w:ascii="Times New Roman" w:hAnsi="Times New Roman" w:eastAsia="仿宋" w:cs="Times New Roman"/>
          <w:b/>
          <w:kern w:val="0"/>
          <w:sz w:val="48"/>
          <w:szCs w:val="36"/>
        </w:rPr>
      </w:pPr>
      <w:r>
        <w:rPr>
          <w:rFonts w:ascii="Times New Roman" w:hAnsi="Times New Roman" w:eastAsia="仿宋" w:cs="Times New Roman"/>
          <w:b/>
          <w:kern w:val="0"/>
          <w:sz w:val="48"/>
          <w:szCs w:val="36"/>
        </w:rPr>
        <w:t>报</w:t>
      </w:r>
    </w:p>
    <w:p w14:paraId="1153C172">
      <w:pPr>
        <w:tabs>
          <w:tab w:val="center" w:pos="4153"/>
          <w:tab w:val="right" w:pos="8306"/>
        </w:tabs>
        <w:autoSpaceDE w:val="0"/>
        <w:autoSpaceDN w:val="0"/>
        <w:adjustRightInd w:val="0"/>
        <w:jc w:val="center"/>
        <w:rPr>
          <w:rFonts w:ascii="Times New Roman" w:hAnsi="Times New Roman" w:eastAsia="仿宋" w:cs="Times New Roman"/>
          <w:b/>
          <w:kern w:val="0"/>
          <w:sz w:val="48"/>
          <w:szCs w:val="36"/>
        </w:rPr>
      </w:pPr>
    </w:p>
    <w:p w14:paraId="7FBEA814">
      <w:pPr>
        <w:tabs>
          <w:tab w:val="center" w:pos="4153"/>
          <w:tab w:val="right" w:pos="8306"/>
        </w:tabs>
        <w:autoSpaceDE w:val="0"/>
        <w:autoSpaceDN w:val="0"/>
        <w:adjustRightInd w:val="0"/>
        <w:jc w:val="center"/>
        <w:rPr>
          <w:rFonts w:ascii="Times New Roman" w:hAnsi="Times New Roman" w:eastAsia="仿宋" w:cs="Times New Roman"/>
          <w:b/>
          <w:kern w:val="0"/>
          <w:sz w:val="48"/>
          <w:szCs w:val="36"/>
        </w:rPr>
      </w:pPr>
      <w:r>
        <w:rPr>
          <w:rFonts w:ascii="Times New Roman" w:hAnsi="Times New Roman" w:eastAsia="仿宋" w:cs="Times New Roman"/>
          <w:b/>
          <w:kern w:val="0"/>
          <w:sz w:val="48"/>
          <w:szCs w:val="36"/>
        </w:rPr>
        <w:t>材</w:t>
      </w:r>
    </w:p>
    <w:p w14:paraId="088D6D03">
      <w:pPr>
        <w:tabs>
          <w:tab w:val="center" w:pos="4153"/>
          <w:tab w:val="right" w:pos="8306"/>
        </w:tabs>
        <w:autoSpaceDE w:val="0"/>
        <w:autoSpaceDN w:val="0"/>
        <w:adjustRightInd w:val="0"/>
        <w:jc w:val="center"/>
        <w:rPr>
          <w:rFonts w:ascii="Times New Roman" w:hAnsi="Times New Roman" w:eastAsia="仿宋" w:cs="Times New Roman"/>
          <w:b/>
          <w:kern w:val="0"/>
          <w:sz w:val="48"/>
          <w:szCs w:val="36"/>
        </w:rPr>
      </w:pPr>
    </w:p>
    <w:p w14:paraId="3F8CC3F1">
      <w:pPr>
        <w:tabs>
          <w:tab w:val="center" w:pos="4153"/>
          <w:tab w:val="right" w:pos="8306"/>
        </w:tabs>
        <w:autoSpaceDE w:val="0"/>
        <w:autoSpaceDN w:val="0"/>
        <w:adjustRightInd w:val="0"/>
        <w:jc w:val="center"/>
        <w:rPr>
          <w:rFonts w:ascii="Times New Roman" w:hAnsi="Times New Roman" w:eastAsia="仿宋" w:cs="Times New Roman"/>
          <w:b/>
          <w:kern w:val="0"/>
          <w:sz w:val="48"/>
          <w:szCs w:val="36"/>
        </w:rPr>
      </w:pPr>
      <w:r>
        <w:rPr>
          <w:rFonts w:ascii="Times New Roman" w:hAnsi="Times New Roman" w:eastAsia="仿宋" w:cs="Times New Roman"/>
          <w:b/>
          <w:kern w:val="0"/>
          <w:sz w:val="48"/>
          <w:szCs w:val="36"/>
        </w:rPr>
        <w:t>料</w:t>
      </w:r>
    </w:p>
    <w:p w14:paraId="0C006447">
      <w:pPr>
        <w:autoSpaceDE w:val="0"/>
        <w:autoSpaceDN w:val="0"/>
        <w:adjustRightInd w:val="0"/>
        <w:jc w:val="both"/>
        <w:rPr>
          <w:rFonts w:ascii="Times New Roman" w:hAnsi="Times New Roman" w:eastAsia="仿宋" w:cs="Times New Roman"/>
          <w:b/>
          <w:kern w:val="0"/>
          <w:sz w:val="40"/>
          <w:szCs w:val="36"/>
        </w:rPr>
      </w:pPr>
    </w:p>
    <w:p w14:paraId="6F5E7A44">
      <w:pPr>
        <w:autoSpaceDE w:val="0"/>
        <w:autoSpaceDN w:val="0"/>
        <w:adjustRightInd w:val="0"/>
        <w:jc w:val="center"/>
        <w:rPr>
          <w:rFonts w:ascii="Times New Roman" w:hAnsi="Times New Roman" w:eastAsia="仿宋" w:cs="Times New Roman"/>
          <w:b/>
          <w:kern w:val="0"/>
          <w:sz w:val="40"/>
          <w:szCs w:val="36"/>
        </w:rPr>
      </w:pPr>
    </w:p>
    <w:p w14:paraId="4722FFA1">
      <w:pPr>
        <w:autoSpaceDE w:val="0"/>
        <w:autoSpaceDN w:val="0"/>
        <w:adjustRightInd w:val="0"/>
        <w:jc w:val="center"/>
        <w:rPr>
          <w:rFonts w:ascii="Times New Roman" w:hAnsi="Times New Roman" w:eastAsia="仿宋" w:cs="Times New Roman"/>
          <w:b/>
          <w:kern w:val="0"/>
          <w:sz w:val="40"/>
          <w:szCs w:val="36"/>
        </w:rPr>
      </w:pPr>
    </w:p>
    <w:p w14:paraId="3B75BB93">
      <w:pPr>
        <w:autoSpaceDE w:val="0"/>
        <w:autoSpaceDN w:val="0"/>
        <w:adjustRightInd w:val="0"/>
        <w:ind w:firstLine="803"/>
        <w:jc w:val="center"/>
        <w:rPr>
          <w:rFonts w:ascii="Times New Roman" w:hAnsi="Times New Roman" w:eastAsia="仿宋" w:cs="Times New Roman"/>
          <w:b/>
          <w:kern w:val="0"/>
          <w:sz w:val="40"/>
          <w:szCs w:val="36"/>
        </w:rPr>
      </w:pPr>
      <w:r>
        <w:rPr>
          <w:rFonts w:hint="eastAsia" w:ascii="Times New Roman" w:hAnsi="Times New Roman" w:eastAsia="仿宋" w:cs="Times New Roman"/>
          <w:b/>
          <w:kern w:val="0"/>
          <w:sz w:val="40"/>
          <w:szCs w:val="36"/>
        </w:rPr>
        <w:t>申报</w:t>
      </w:r>
      <w:r>
        <w:rPr>
          <w:rFonts w:ascii="Times New Roman" w:hAnsi="Times New Roman" w:eastAsia="仿宋" w:cs="Times New Roman"/>
          <w:b/>
          <w:kern w:val="0"/>
          <w:sz w:val="40"/>
          <w:szCs w:val="36"/>
        </w:rPr>
        <w:t>主体：（盖章）</w:t>
      </w:r>
    </w:p>
    <w:p w14:paraId="7C8EE04B">
      <w:pPr>
        <w:autoSpaceDE w:val="0"/>
        <w:autoSpaceDN w:val="0"/>
        <w:adjustRightInd w:val="0"/>
        <w:jc w:val="center"/>
        <w:rPr>
          <w:rFonts w:ascii="Times New Roman" w:hAnsi="Times New Roman" w:eastAsia="仿宋" w:cs="Times New Roman"/>
          <w:b/>
          <w:kern w:val="0"/>
          <w:sz w:val="40"/>
          <w:szCs w:val="36"/>
        </w:rPr>
      </w:pPr>
    </w:p>
    <w:p w14:paraId="25FFB59C">
      <w:pPr>
        <w:autoSpaceDE w:val="0"/>
        <w:autoSpaceDN w:val="0"/>
        <w:adjustRightInd w:val="0"/>
        <w:jc w:val="center"/>
        <w:rPr>
          <w:rFonts w:ascii="Times New Roman" w:hAnsi="Times New Roman" w:eastAsia="仿宋" w:cs="Times New Roman"/>
          <w:b/>
          <w:kern w:val="0"/>
          <w:sz w:val="40"/>
          <w:szCs w:val="36"/>
        </w:rPr>
      </w:pPr>
      <w:r>
        <w:rPr>
          <w:rFonts w:ascii="Times New Roman" w:hAnsi="Times New Roman" w:eastAsia="仿宋" w:cs="Times New Roman"/>
          <w:b/>
          <w:kern w:val="0"/>
          <w:sz w:val="40"/>
          <w:szCs w:val="36"/>
        </w:rPr>
        <w:t>年</w:t>
      </w:r>
      <w:r>
        <w:rPr>
          <w:rFonts w:hint="eastAsia" w:ascii="Times New Roman" w:hAnsi="Times New Roman" w:eastAsia="仿宋" w:cs="Times New Roman"/>
          <w:b/>
          <w:kern w:val="0"/>
          <w:sz w:val="40"/>
          <w:szCs w:val="36"/>
          <w:lang w:val="en-US" w:eastAsia="zh-CN"/>
        </w:rPr>
        <w:t xml:space="preserve">  </w:t>
      </w:r>
      <w:r>
        <w:rPr>
          <w:rFonts w:ascii="Times New Roman" w:hAnsi="Times New Roman" w:eastAsia="仿宋" w:cs="Times New Roman"/>
          <w:b/>
          <w:kern w:val="0"/>
          <w:sz w:val="40"/>
          <w:szCs w:val="36"/>
        </w:rPr>
        <w:t>月</w:t>
      </w:r>
      <w:r>
        <w:rPr>
          <w:rFonts w:hint="eastAsia" w:ascii="Times New Roman" w:hAnsi="Times New Roman" w:eastAsia="仿宋" w:cs="Times New Roman"/>
          <w:b/>
          <w:kern w:val="0"/>
          <w:sz w:val="40"/>
          <w:szCs w:val="36"/>
          <w:lang w:val="en-US" w:eastAsia="zh-CN"/>
        </w:rPr>
        <w:t xml:space="preserve">  </w:t>
      </w:r>
      <w:r>
        <w:rPr>
          <w:rFonts w:ascii="Times New Roman" w:hAnsi="Times New Roman" w:eastAsia="仿宋" w:cs="Times New Roman"/>
          <w:b/>
          <w:kern w:val="0"/>
          <w:sz w:val="40"/>
          <w:szCs w:val="36"/>
        </w:rPr>
        <w:t>日</w:t>
      </w:r>
    </w:p>
    <w:p w14:paraId="7E1A9D0C">
      <w:pPr>
        <w:widowControl/>
        <w:spacing w:line="360" w:lineRule="auto"/>
        <w:jc w:val="left"/>
        <w:rPr>
          <w:rFonts w:ascii="Times New Roman" w:hAnsi="Times New Roman" w:eastAsia="仿宋" w:cs="Times New Roman"/>
          <w:color w:val="FF0000"/>
          <w:szCs w:val="20"/>
        </w:rPr>
        <w:sectPr>
          <w:pgSz w:w="11906" w:h="16838"/>
          <w:pgMar w:top="1440" w:right="1800" w:bottom="1440" w:left="1800" w:header="851" w:footer="992" w:gutter="0"/>
          <w:cols w:space="720" w:num="1"/>
          <w:docGrid w:type="lines" w:linePitch="312" w:charSpace="0"/>
        </w:sectPr>
      </w:pPr>
    </w:p>
    <w:p w14:paraId="208DB0E5">
      <w:pPr>
        <w:adjustRightInd w:val="0"/>
        <w:snapToGrid w:val="0"/>
        <w:spacing w:line="360" w:lineRule="auto"/>
        <w:outlineLvl w:val="9"/>
        <w:rPr>
          <w:rFonts w:hint="eastAsia" w:ascii="Times New Roman" w:hAnsi="Times New Roman" w:eastAsia="仿宋" w:cs="Times New Roman"/>
          <w:b/>
          <w:sz w:val="32"/>
          <w:szCs w:val="32"/>
          <w:lang w:val="en-US" w:eastAsia="zh-CN"/>
        </w:rPr>
      </w:pPr>
      <w:bookmarkStart w:id="0" w:name="OLE_LINK111"/>
      <w:bookmarkStart w:id="1" w:name="OLE_LINK110"/>
      <w:bookmarkStart w:id="2" w:name="OLE_LINK112"/>
      <w:r>
        <w:rPr>
          <w:rFonts w:hint="eastAsia" w:ascii="Times New Roman" w:hAnsi="Times New Roman" w:eastAsia="仿宋" w:cs="Times New Roman"/>
          <w:b/>
          <w:sz w:val="32"/>
          <w:szCs w:val="32"/>
          <w:lang w:eastAsia="zh-CN"/>
        </w:rPr>
        <w:t>（</w:t>
      </w:r>
      <w:r>
        <w:rPr>
          <w:rFonts w:hint="eastAsia" w:ascii="Times New Roman" w:hAnsi="Times New Roman" w:eastAsia="仿宋" w:cs="Times New Roman"/>
          <w:b/>
          <w:sz w:val="32"/>
          <w:szCs w:val="32"/>
          <w:lang w:val="en-US" w:eastAsia="zh-CN"/>
        </w:rPr>
        <w:t>一</w:t>
      </w:r>
      <w:r>
        <w:rPr>
          <w:rFonts w:hint="eastAsia" w:ascii="Times New Roman" w:hAnsi="Times New Roman" w:eastAsia="仿宋" w:cs="Times New Roman"/>
          <w:b/>
          <w:sz w:val="32"/>
          <w:szCs w:val="32"/>
          <w:lang w:eastAsia="zh-CN"/>
        </w:rPr>
        <w:t>）</w:t>
      </w:r>
      <w:r>
        <w:rPr>
          <w:rFonts w:hint="eastAsia" w:ascii="Times New Roman" w:hAnsi="Times New Roman" w:eastAsia="仿宋" w:cs="Times New Roman"/>
          <w:b/>
          <w:sz w:val="32"/>
          <w:szCs w:val="32"/>
        </w:rPr>
        <w:t>申请纳入内蒙古自治区独立新型储能建设项目清单的独立新型储能电站项目申报汇总表</w:t>
      </w:r>
    </w:p>
    <w:p w14:paraId="67A8DCAF">
      <w:pPr>
        <w:spacing w:line="560" w:lineRule="exact"/>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申请纳入内蒙古自治区独立新型储能建设项目清单的</w:t>
      </w:r>
    </w:p>
    <w:p w14:paraId="006336F8">
      <w:pPr>
        <w:spacing w:line="560" w:lineRule="exact"/>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独立新型储能电站项目申报汇总表</w:t>
      </w:r>
    </w:p>
    <w:p w14:paraId="3D7FD2C1">
      <w:pPr>
        <w:wordWrap w:val="0"/>
        <w:spacing w:line="560" w:lineRule="exact"/>
        <w:jc w:val="right"/>
        <w:rPr>
          <w:rFonts w:ascii="楷体_GB2312" w:hAnsi="楷体_GB2312" w:eastAsia="楷体_GB2312" w:cs="楷体_GB2312"/>
          <w:sz w:val="44"/>
          <w:szCs w:val="52"/>
        </w:rPr>
      </w:pPr>
      <w:r>
        <w:rPr>
          <w:rFonts w:hint="eastAsia" w:ascii="楷体_GB2312" w:hAnsi="楷体_GB2312" w:eastAsia="楷体_GB2312" w:cs="楷体_GB2312"/>
          <w:sz w:val="32"/>
          <w:szCs w:val="40"/>
        </w:rPr>
        <w:t>单位：万千瓦、万千瓦时、万元</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162"/>
        <w:gridCol w:w="1163"/>
        <w:gridCol w:w="1104"/>
        <w:gridCol w:w="1104"/>
        <w:gridCol w:w="1107"/>
        <w:gridCol w:w="1107"/>
        <w:gridCol w:w="1107"/>
        <w:gridCol w:w="1107"/>
        <w:gridCol w:w="1107"/>
        <w:gridCol w:w="1107"/>
        <w:gridCol w:w="1107"/>
        <w:gridCol w:w="1107"/>
        <w:gridCol w:w="1107"/>
      </w:tblGrid>
      <w:tr w14:paraId="0244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54" w:type="pct"/>
            <w:vAlign w:val="center"/>
          </w:tcPr>
          <w:p w14:paraId="363E7139">
            <w:pPr>
              <w:spacing w:line="440" w:lineRule="exact"/>
              <w:jc w:val="center"/>
              <w:rPr>
                <w:rFonts w:eastAsia="仿宋_GB2312"/>
                <w:szCs w:val="28"/>
              </w:rPr>
            </w:pPr>
            <w:r>
              <w:rPr>
                <w:rFonts w:eastAsia="仿宋_GB2312"/>
                <w:szCs w:val="28"/>
              </w:rPr>
              <w:t>序号</w:t>
            </w:r>
          </w:p>
        </w:tc>
        <w:tc>
          <w:tcPr>
            <w:tcW w:w="372" w:type="pct"/>
            <w:vAlign w:val="center"/>
          </w:tcPr>
          <w:p w14:paraId="4128C81E">
            <w:pPr>
              <w:spacing w:line="440" w:lineRule="exact"/>
              <w:jc w:val="center"/>
              <w:rPr>
                <w:rFonts w:eastAsia="仿宋_GB2312"/>
                <w:szCs w:val="28"/>
              </w:rPr>
            </w:pPr>
            <w:r>
              <w:rPr>
                <w:rFonts w:eastAsia="仿宋_GB2312"/>
                <w:szCs w:val="28"/>
              </w:rPr>
              <w:t>盟（市）</w:t>
            </w:r>
          </w:p>
        </w:tc>
        <w:tc>
          <w:tcPr>
            <w:tcW w:w="372" w:type="pct"/>
            <w:vAlign w:val="center"/>
          </w:tcPr>
          <w:p w14:paraId="77FC45FE">
            <w:pPr>
              <w:spacing w:line="440" w:lineRule="exact"/>
              <w:jc w:val="center"/>
              <w:rPr>
                <w:rFonts w:eastAsia="仿宋_GB2312"/>
                <w:szCs w:val="28"/>
              </w:rPr>
            </w:pPr>
            <w:r>
              <w:rPr>
                <w:rFonts w:eastAsia="仿宋_GB2312"/>
                <w:szCs w:val="28"/>
              </w:rPr>
              <w:t>旗（县、区）</w:t>
            </w:r>
          </w:p>
        </w:tc>
        <w:tc>
          <w:tcPr>
            <w:tcW w:w="353" w:type="pct"/>
            <w:vAlign w:val="center"/>
          </w:tcPr>
          <w:p w14:paraId="56AD7797">
            <w:pPr>
              <w:spacing w:line="440" w:lineRule="exact"/>
              <w:jc w:val="center"/>
              <w:rPr>
                <w:rFonts w:eastAsia="仿宋_GB2312"/>
                <w:szCs w:val="28"/>
              </w:rPr>
            </w:pPr>
            <w:r>
              <w:rPr>
                <w:rFonts w:eastAsia="仿宋_GB2312"/>
                <w:szCs w:val="28"/>
              </w:rPr>
              <w:t>项目</w:t>
            </w:r>
            <w:r>
              <w:rPr>
                <w:rFonts w:eastAsia="仿宋_GB2312"/>
                <w:szCs w:val="28"/>
              </w:rPr>
              <w:br w:type="textWrapping"/>
            </w:r>
            <w:r>
              <w:rPr>
                <w:rFonts w:eastAsia="仿宋_GB2312"/>
                <w:szCs w:val="28"/>
              </w:rPr>
              <w:t>名称</w:t>
            </w:r>
          </w:p>
        </w:tc>
        <w:tc>
          <w:tcPr>
            <w:tcW w:w="353" w:type="pct"/>
            <w:vAlign w:val="center"/>
          </w:tcPr>
          <w:p w14:paraId="380E6D81">
            <w:pPr>
              <w:spacing w:line="440" w:lineRule="exact"/>
              <w:jc w:val="center"/>
              <w:rPr>
                <w:rFonts w:eastAsia="仿宋_GB2312"/>
                <w:szCs w:val="28"/>
              </w:rPr>
            </w:pPr>
            <w:r>
              <w:rPr>
                <w:rFonts w:eastAsia="仿宋_GB2312"/>
                <w:szCs w:val="28"/>
              </w:rPr>
              <w:t>项目</w:t>
            </w:r>
            <w:r>
              <w:rPr>
                <w:rFonts w:eastAsia="仿宋_GB2312"/>
                <w:szCs w:val="28"/>
              </w:rPr>
              <w:br w:type="textWrapping"/>
            </w:r>
            <w:r>
              <w:rPr>
                <w:rFonts w:eastAsia="仿宋_GB2312"/>
                <w:szCs w:val="28"/>
              </w:rPr>
              <w:t>简介</w:t>
            </w:r>
          </w:p>
        </w:tc>
        <w:tc>
          <w:tcPr>
            <w:tcW w:w="354" w:type="pct"/>
            <w:vAlign w:val="center"/>
          </w:tcPr>
          <w:p w14:paraId="2DE87F65">
            <w:pPr>
              <w:spacing w:line="440" w:lineRule="exact"/>
              <w:jc w:val="center"/>
              <w:rPr>
                <w:rFonts w:eastAsia="仿宋_GB2312"/>
                <w:szCs w:val="28"/>
              </w:rPr>
            </w:pPr>
            <w:r>
              <w:rPr>
                <w:rFonts w:eastAsia="仿宋_GB2312"/>
                <w:szCs w:val="28"/>
              </w:rPr>
              <w:t>项目</w:t>
            </w:r>
            <w:r>
              <w:rPr>
                <w:rFonts w:eastAsia="仿宋_GB2312"/>
                <w:szCs w:val="28"/>
              </w:rPr>
              <w:br w:type="textWrapping"/>
            </w:r>
            <w:r>
              <w:rPr>
                <w:rFonts w:eastAsia="仿宋_GB2312"/>
                <w:szCs w:val="28"/>
              </w:rPr>
              <w:t>业主</w:t>
            </w:r>
          </w:p>
        </w:tc>
        <w:tc>
          <w:tcPr>
            <w:tcW w:w="354" w:type="pct"/>
            <w:vAlign w:val="center"/>
          </w:tcPr>
          <w:p w14:paraId="2215F182">
            <w:pPr>
              <w:spacing w:line="440" w:lineRule="exact"/>
              <w:jc w:val="center"/>
              <w:rPr>
                <w:rFonts w:eastAsia="仿宋_GB2312"/>
                <w:szCs w:val="28"/>
              </w:rPr>
            </w:pPr>
            <w:r>
              <w:rPr>
                <w:rFonts w:eastAsia="仿宋_GB2312"/>
                <w:szCs w:val="28"/>
              </w:rPr>
              <w:t>储能</w:t>
            </w:r>
            <w:r>
              <w:rPr>
                <w:rFonts w:eastAsia="仿宋_GB2312"/>
                <w:szCs w:val="28"/>
              </w:rPr>
              <w:br w:type="textWrapping"/>
            </w:r>
            <w:r>
              <w:rPr>
                <w:rFonts w:eastAsia="仿宋_GB2312"/>
                <w:szCs w:val="28"/>
              </w:rPr>
              <w:t>功率</w:t>
            </w:r>
          </w:p>
        </w:tc>
        <w:tc>
          <w:tcPr>
            <w:tcW w:w="354" w:type="pct"/>
            <w:vAlign w:val="center"/>
          </w:tcPr>
          <w:p w14:paraId="38FDD5DA">
            <w:pPr>
              <w:spacing w:line="440" w:lineRule="exact"/>
              <w:jc w:val="center"/>
              <w:rPr>
                <w:rFonts w:eastAsia="仿宋_GB2312"/>
                <w:szCs w:val="28"/>
              </w:rPr>
            </w:pPr>
            <w:r>
              <w:rPr>
                <w:rFonts w:eastAsia="仿宋_GB2312"/>
                <w:szCs w:val="28"/>
              </w:rPr>
              <w:t>储能容量</w:t>
            </w:r>
          </w:p>
        </w:tc>
        <w:tc>
          <w:tcPr>
            <w:tcW w:w="354" w:type="pct"/>
            <w:shd w:val="clear" w:color="auto" w:fill="auto"/>
            <w:vAlign w:val="center"/>
          </w:tcPr>
          <w:p w14:paraId="599D4B88">
            <w:pPr>
              <w:spacing w:line="440" w:lineRule="exact"/>
              <w:jc w:val="center"/>
              <w:rPr>
                <w:rFonts w:eastAsia="仿宋_GB2312"/>
                <w:szCs w:val="28"/>
              </w:rPr>
            </w:pPr>
            <w:r>
              <w:rPr>
                <w:rFonts w:eastAsia="仿宋_GB2312"/>
                <w:szCs w:val="28"/>
              </w:rPr>
              <w:t>储能</w:t>
            </w:r>
            <w:r>
              <w:rPr>
                <w:rFonts w:eastAsia="仿宋_GB2312"/>
                <w:szCs w:val="28"/>
              </w:rPr>
              <w:br w:type="textWrapping"/>
            </w:r>
            <w:r>
              <w:rPr>
                <w:rFonts w:eastAsia="仿宋_GB2312"/>
                <w:szCs w:val="28"/>
              </w:rPr>
              <w:t>类型</w:t>
            </w:r>
          </w:p>
        </w:tc>
        <w:tc>
          <w:tcPr>
            <w:tcW w:w="354" w:type="pct"/>
            <w:shd w:val="clear" w:color="auto" w:fill="auto"/>
            <w:vAlign w:val="center"/>
          </w:tcPr>
          <w:p w14:paraId="582FBCA3">
            <w:pPr>
              <w:spacing w:line="440" w:lineRule="exact"/>
              <w:jc w:val="center"/>
              <w:rPr>
                <w:rFonts w:eastAsia="仿宋_GB2312"/>
                <w:szCs w:val="28"/>
              </w:rPr>
            </w:pPr>
            <w:r>
              <w:rPr>
                <w:rFonts w:eastAsia="仿宋_GB2312"/>
                <w:szCs w:val="28"/>
              </w:rPr>
              <w:t>投资金额</w:t>
            </w:r>
          </w:p>
        </w:tc>
        <w:tc>
          <w:tcPr>
            <w:tcW w:w="354" w:type="pct"/>
            <w:shd w:val="clear" w:color="auto" w:fill="auto"/>
            <w:vAlign w:val="center"/>
          </w:tcPr>
          <w:p w14:paraId="329BB5D7">
            <w:pPr>
              <w:spacing w:line="440" w:lineRule="exact"/>
              <w:jc w:val="center"/>
              <w:rPr>
                <w:rFonts w:eastAsia="仿宋_GB2312"/>
                <w:szCs w:val="28"/>
              </w:rPr>
            </w:pPr>
            <w:r>
              <w:rPr>
                <w:rFonts w:eastAsia="仿宋_GB2312"/>
                <w:szCs w:val="28"/>
              </w:rPr>
              <w:t>场址</w:t>
            </w:r>
            <w:r>
              <w:rPr>
                <w:rFonts w:eastAsia="仿宋_GB2312"/>
                <w:szCs w:val="28"/>
              </w:rPr>
              <w:br w:type="textWrapping"/>
            </w:r>
            <w:r>
              <w:rPr>
                <w:rFonts w:eastAsia="仿宋_GB2312"/>
                <w:szCs w:val="28"/>
              </w:rPr>
              <w:t>情况</w:t>
            </w:r>
          </w:p>
        </w:tc>
        <w:tc>
          <w:tcPr>
            <w:tcW w:w="354" w:type="pct"/>
            <w:shd w:val="clear" w:color="auto" w:fill="auto"/>
            <w:vAlign w:val="center"/>
          </w:tcPr>
          <w:p w14:paraId="20904615">
            <w:pPr>
              <w:spacing w:line="440" w:lineRule="exact"/>
              <w:jc w:val="center"/>
              <w:rPr>
                <w:rFonts w:eastAsia="仿宋_GB2312"/>
                <w:szCs w:val="28"/>
              </w:rPr>
            </w:pPr>
            <w:r>
              <w:rPr>
                <w:rFonts w:eastAsia="仿宋_GB2312"/>
                <w:szCs w:val="28"/>
              </w:rPr>
              <w:t>接入电网情况</w:t>
            </w:r>
          </w:p>
        </w:tc>
        <w:tc>
          <w:tcPr>
            <w:tcW w:w="354" w:type="pct"/>
            <w:shd w:val="clear" w:color="auto" w:fill="auto"/>
            <w:vAlign w:val="center"/>
          </w:tcPr>
          <w:p w14:paraId="01A5051D">
            <w:pPr>
              <w:spacing w:line="440" w:lineRule="exact"/>
              <w:jc w:val="center"/>
              <w:rPr>
                <w:rFonts w:eastAsia="仿宋_GB2312"/>
                <w:szCs w:val="28"/>
              </w:rPr>
            </w:pPr>
            <w:r>
              <w:rPr>
                <w:rFonts w:eastAsia="仿宋_GB2312"/>
                <w:szCs w:val="28"/>
              </w:rPr>
              <w:t>计划</w:t>
            </w:r>
            <w:r>
              <w:rPr>
                <w:rFonts w:hint="eastAsia" w:eastAsia="仿宋_GB2312"/>
                <w:szCs w:val="28"/>
              </w:rPr>
              <w:t>开工</w:t>
            </w:r>
            <w:r>
              <w:rPr>
                <w:rFonts w:eastAsia="仿宋_GB2312"/>
                <w:szCs w:val="28"/>
              </w:rPr>
              <w:t>时间</w:t>
            </w:r>
          </w:p>
        </w:tc>
        <w:tc>
          <w:tcPr>
            <w:tcW w:w="354" w:type="pct"/>
            <w:shd w:val="clear" w:color="auto" w:fill="auto"/>
            <w:vAlign w:val="center"/>
          </w:tcPr>
          <w:p w14:paraId="53490F04">
            <w:pPr>
              <w:spacing w:line="440" w:lineRule="exact"/>
              <w:jc w:val="center"/>
              <w:rPr>
                <w:rFonts w:eastAsia="仿宋_GB2312"/>
                <w:szCs w:val="28"/>
              </w:rPr>
            </w:pPr>
            <w:r>
              <w:rPr>
                <w:rFonts w:eastAsia="仿宋_GB2312"/>
                <w:szCs w:val="28"/>
              </w:rPr>
              <w:t>计划投产时间</w:t>
            </w:r>
          </w:p>
        </w:tc>
      </w:tr>
      <w:tr w14:paraId="6F9F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54" w:type="pct"/>
            <w:vAlign w:val="center"/>
          </w:tcPr>
          <w:p w14:paraId="1B8E2287">
            <w:pPr>
              <w:spacing w:line="440" w:lineRule="exact"/>
              <w:jc w:val="center"/>
              <w:rPr>
                <w:rFonts w:eastAsia="仿宋_GB2312"/>
                <w:szCs w:val="28"/>
              </w:rPr>
            </w:pPr>
            <w:r>
              <w:rPr>
                <w:rFonts w:eastAsia="仿宋_GB2312"/>
                <w:szCs w:val="28"/>
              </w:rPr>
              <w:t>1</w:t>
            </w:r>
          </w:p>
        </w:tc>
        <w:tc>
          <w:tcPr>
            <w:tcW w:w="372" w:type="pct"/>
            <w:vAlign w:val="center"/>
          </w:tcPr>
          <w:p w14:paraId="54D9D737">
            <w:pPr>
              <w:spacing w:line="440" w:lineRule="exact"/>
              <w:jc w:val="center"/>
              <w:rPr>
                <w:rFonts w:eastAsia="仿宋_GB2312"/>
                <w:szCs w:val="28"/>
              </w:rPr>
            </w:pPr>
          </w:p>
        </w:tc>
        <w:tc>
          <w:tcPr>
            <w:tcW w:w="372" w:type="pct"/>
            <w:vAlign w:val="center"/>
          </w:tcPr>
          <w:p w14:paraId="730CB4EC">
            <w:pPr>
              <w:spacing w:line="440" w:lineRule="exact"/>
              <w:jc w:val="center"/>
              <w:rPr>
                <w:rFonts w:eastAsia="仿宋_GB2312"/>
                <w:szCs w:val="28"/>
              </w:rPr>
            </w:pPr>
          </w:p>
        </w:tc>
        <w:tc>
          <w:tcPr>
            <w:tcW w:w="353" w:type="pct"/>
            <w:vAlign w:val="center"/>
          </w:tcPr>
          <w:p w14:paraId="73D0381A">
            <w:pPr>
              <w:spacing w:line="440" w:lineRule="exact"/>
              <w:jc w:val="center"/>
              <w:rPr>
                <w:rFonts w:eastAsia="仿宋_GB2312"/>
                <w:szCs w:val="28"/>
              </w:rPr>
            </w:pPr>
          </w:p>
        </w:tc>
        <w:tc>
          <w:tcPr>
            <w:tcW w:w="353" w:type="pct"/>
            <w:vAlign w:val="center"/>
          </w:tcPr>
          <w:p w14:paraId="2980F86A">
            <w:pPr>
              <w:spacing w:line="440" w:lineRule="exact"/>
              <w:jc w:val="center"/>
              <w:rPr>
                <w:rFonts w:eastAsia="仿宋_GB2312"/>
                <w:szCs w:val="28"/>
              </w:rPr>
            </w:pPr>
          </w:p>
        </w:tc>
        <w:tc>
          <w:tcPr>
            <w:tcW w:w="354" w:type="pct"/>
            <w:vAlign w:val="center"/>
          </w:tcPr>
          <w:p w14:paraId="3BEC4896">
            <w:pPr>
              <w:spacing w:line="440" w:lineRule="exact"/>
              <w:jc w:val="center"/>
              <w:rPr>
                <w:rFonts w:eastAsia="仿宋_GB2312"/>
                <w:szCs w:val="28"/>
              </w:rPr>
            </w:pPr>
          </w:p>
        </w:tc>
        <w:tc>
          <w:tcPr>
            <w:tcW w:w="354" w:type="pct"/>
            <w:vAlign w:val="center"/>
          </w:tcPr>
          <w:p w14:paraId="1C215F9B">
            <w:pPr>
              <w:spacing w:line="440" w:lineRule="exact"/>
              <w:jc w:val="center"/>
              <w:rPr>
                <w:rFonts w:eastAsia="仿宋_GB2312"/>
                <w:szCs w:val="28"/>
              </w:rPr>
            </w:pPr>
          </w:p>
        </w:tc>
        <w:tc>
          <w:tcPr>
            <w:tcW w:w="354" w:type="pct"/>
            <w:vAlign w:val="center"/>
          </w:tcPr>
          <w:p w14:paraId="2CF79427">
            <w:pPr>
              <w:spacing w:line="440" w:lineRule="exact"/>
              <w:jc w:val="center"/>
              <w:rPr>
                <w:rFonts w:eastAsia="仿宋_GB2312"/>
                <w:szCs w:val="28"/>
              </w:rPr>
            </w:pPr>
          </w:p>
        </w:tc>
        <w:tc>
          <w:tcPr>
            <w:tcW w:w="354" w:type="pct"/>
            <w:vAlign w:val="center"/>
          </w:tcPr>
          <w:p w14:paraId="214EBFFD">
            <w:pPr>
              <w:spacing w:line="440" w:lineRule="exact"/>
              <w:jc w:val="center"/>
              <w:rPr>
                <w:rFonts w:eastAsia="仿宋_GB2312"/>
                <w:szCs w:val="28"/>
              </w:rPr>
            </w:pPr>
          </w:p>
        </w:tc>
        <w:tc>
          <w:tcPr>
            <w:tcW w:w="354" w:type="pct"/>
            <w:vAlign w:val="center"/>
          </w:tcPr>
          <w:p w14:paraId="0CD1A2FE">
            <w:pPr>
              <w:spacing w:line="440" w:lineRule="exact"/>
              <w:jc w:val="center"/>
              <w:rPr>
                <w:rFonts w:eastAsia="仿宋_GB2312"/>
                <w:szCs w:val="28"/>
              </w:rPr>
            </w:pPr>
          </w:p>
        </w:tc>
        <w:tc>
          <w:tcPr>
            <w:tcW w:w="354" w:type="pct"/>
            <w:vAlign w:val="center"/>
          </w:tcPr>
          <w:p w14:paraId="4FE7E8C0">
            <w:pPr>
              <w:spacing w:line="440" w:lineRule="exact"/>
              <w:jc w:val="center"/>
              <w:rPr>
                <w:rFonts w:eastAsia="仿宋_GB2312"/>
                <w:szCs w:val="28"/>
              </w:rPr>
            </w:pPr>
          </w:p>
        </w:tc>
        <w:tc>
          <w:tcPr>
            <w:tcW w:w="354" w:type="pct"/>
            <w:vAlign w:val="center"/>
          </w:tcPr>
          <w:p w14:paraId="0F2D140F">
            <w:pPr>
              <w:spacing w:line="440" w:lineRule="exact"/>
              <w:jc w:val="center"/>
              <w:rPr>
                <w:rFonts w:eastAsia="仿宋_GB2312"/>
                <w:szCs w:val="28"/>
              </w:rPr>
            </w:pPr>
          </w:p>
        </w:tc>
        <w:tc>
          <w:tcPr>
            <w:tcW w:w="354" w:type="pct"/>
            <w:vAlign w:val="center"/>
          </w:tcPr>
          <w:p w14:paraId="7C945FE4">
            <w:pPr>
              <w:spacing w:line="440" w:lineRule="exact"/>
              <w:jc w:val="center"/>
              <w:rPr>
                <w:rFonts w:eastAsia="仿宋_GB2312"/>
                <w:szCs w:val="28"/>
              </w:rPr>
            </w:pPr>
          </w:p>
        </w:tc>
        <w:tc>
          <w:tcPr>
            <w:tcW w:w="354" w:type="pct"/>
            <w:vAlign w:val="center"/>
          </w:tcPr>
          <w:p w14:paraId="0F3B8CD7">
            <w:pPr>
              <w:spacing w:line="440" w:lineRule="exact"/>
              <w:jc w:val="center"/>
              <w:rPr>
                <w:rFonts w:eastAsia="仿宋_GB2312"/>
                <w:szCs w:val="28"/>
              </w:rPr>
            </w:pPr>
          </w:p>
        </w:tc>
      </w:tr>
      <w:tr w14:paraId="5F05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54" w:type="pct"/>
            <w:vAlign w:val="center"/>
          </w:tcPr>
          <w:p w14:paraId="0AF0647B">
            <w:pPr>
              <w:spacing w:line="440" w:lineRule="exact"/>
              <w:jc w:val="center"/>
              <w:rPr>
                <w:rFonts w:eastAsia="仿宋_GB2312"/>
                <w:szCs w:val="28"/>
              </w:rPr>
            </w:pPr>
            <w:r>
              <w:rPr>
                <w:rFonts w:eastAsia="仿宋_GB2312"/>
                <w:szCs w:val="28"/>
              </w:rPr>
              <w:t>2</w:t>
            </w:r>
          </w:p>
        </w:tc>
        <w:tc>
          <w:tcPr>
            <w:tcW w:w="372" w:type="pct"/>
            <w:vAlign w:val="center"/>
          </w:tcPr>
          <w:p w14:paraId="38214B55">
            <w:pPr>
              <w:spacing w:line="440" w:lineRule="exact"/>
              <w:jc w:val="center"/>
              <w:rPr>
                <w:rFonts w:eastAsia="仿宋_GB2312"/>
                <w:szCs w:val="28"/>
              </w:rPr>
            </w:pPr>
          </w:p>
        </w:tc>
        <w:tc>
          <w:tcPr>
            <w:tcW w:w="372" w:type="pct"/>
            <w:vAlign w:val="center"/>
          </w:tcPr>
          <w:p w14:paraId="6D9116E9">
            <w:pPr>
              <w:spacing w:line="440" w:lineRule="exact"/>
              <w:jc w:val="center"/>
              <w:rPr>
                <w:rFonts w:eastAsia="仿宋_GB2312"/>
                <w:szCs w:val="28"/>
              </w:rPr>
            </w:pPr>
          </w:p>
        </w:tc>
        <w:tc>
          <w:tcPr>
            <w:tcW w:w="353" w:type="pct"/>
            <w:vAlign w:val="center"/>
          </w:tcPr>
          <w:p w14:paraId="63560FE8">
            <w:pPr>
              <w:spacing w:line="440" w:lineRule="exact"/>
              <w:jc w:val="center"/>
              <w:rPr>
                <w:rFonts w:eastAsia="仿宋_GB2312"/>
                <w:szCs w:val="28"/>
              </w:rPr>
            </w:pPr>
          </w:p>
        </w:tc>
        <w:tc>
          <w:tcPr>
            <w:tcW w:w="353" w:type="pct"/>
            <w:vAlign w:val="center"/>
          </w:tcPr>
          <w:p w14:paraId="6AB2A1B1">
            <w:pPr>
              <w:spacing w:line="440" w:lineRule="exact"/>
              <w:jc w:val="center"/>
              <w:rPr>
                <w:rFonts w:eastAsia="仿宋_GB2312"/>
                <w:szCs w:val="28"/>
              </w:rPr>
            </w:pPr>
          </w:p>
        </w:tc>
        <w:tc>
          <w:tcPr>
            <w:tcW w:w="354" w:type="pct"/>
            <w:vAlign w:val="center"/>
          </w:tcPr>
          <w:p w14:paraId="5A9114B0">
            <w:pPr>
              <w:spacing w:line="440" w:lineRule="exact"/>
              <w:jc w:val="center"/>
              <w:rPr>
                <w:rFonts w:eastAsia="仿宋_GB2312"/>
                <w:szCs w:val="28"/>
              </w:rPr>
            </w:pPr>
          </w:p>
        </w:tc>
        <w:tc>
          <w:tcPr>
            <w:tcW w:w="354" w:type="pct"/>
            <w:vAlign w:val="center"/>
          </w:tcPr>
          <w:p w14:paraId="36B76518">
            <w:pPr>
              <w:spacing w:line="440" w:lineRule="exact"/>
              <w:jc w:val="center"/>
              <w:rPr>
                <w:rFonts w:eastAsia="仿宋_GB2312"/>
                <w:szCs w:val="28"/>
              </w:rPr>
            </w:pPr>
          </w:p>
        </w:tc>
        <w:tc>
          <w:tcPr>
            <w:tcW w:w="354" w:type="pct"/>
            <w:vAlign w:val="center"/>
          </w:tcPr>
          <w:p w14:paraId="554262B0">
            <w:pPr>
              <w:spacing w:line="440" w:lineRule="exact"/>
              <w:jc w:val="center"/>
              <w:rPr>
                <w:rFonts w:eastAsia="仿宋_GB2312"/>
                <w:szCs w:val="28"/>
              </w:rPr>
            </w:pPr>
          </w:p>
        </w:tc>
        <w:tc>
          <w:tcPr>
            <w:tcW w:w="354" w:type="pct"/>
            <w:vAlign w:val="center"/>
          </w:tcPr>
          <w:p w14:paraId="639D11CB">
            <w:pPr>
              <w:spacing w:line="440" w:lineRule="exact"/>
              <w:jc w:val="center"/>
              <w:rPr>
                <w:rFonts w:eastAsia="仿宋_GB2312"/>
                <w:szCs w:val="28"/>
              </w:rPr>
            </w:pPr>
          </w:p>
        </w:tc>
        <w:tc>
          <w:tcPr>
            <w:tcW w:w="354" w:type="pct"/>
            <w:vAlign w:val="center"/>
          </w:tcPr>
          <w:p w14:paraId="429A76EF">
            <w:pPr>
              <w:spacing w:line="440" w:lineRule="exact"/>
              <w:jc w:val="center"/>
              <w:rPr>
                <w:rFonts w:eastAsia="仿宋_GB2312"/>
                <w:szCs w:val="28"/>
              </w:rPr>
            </w:pPr>
          </w:p>
        </w:tc>
        <w:tc>
          <w:tcPr>
            <w:tcW w:w="354" w:type="pct"/>
            <w:vAlign w:val="center"/>
          </w:tcPr>
          <w:p w14:paraId="722BC3DE">
            <w:pPr>
              <w:spacing w:line="440" w:lineRule="exact"/>
              <w:jc w:val="center"/>
              <w:rPr>
                <w:rFonts w:eastAsia="仿宋_GB2312"/>
                <w:szCs w:val="28"/>
              </w:rPr>
            </w:pPr>
          </w:p>
        </w:tc>
        <w:tc>
          <w:tcPr>
            <w:tcW w:w="354" w:type="pct"/>
            <w:vAlign w:val="center"/>
          </w:tcPr>
          <w:p w14:paraId="06BC7A0E">
            <w:pPr>
              <w:spacing w:line="440" w:lineRule="exact"/>
              <w:jc w:val="center"/>
              <w:rPr>
                <w:rFonts w:eastAsia="仿宋_GB2312"/>
                <w:szCs w:val="28"/>
              </w:rPr>
            </w:pPr>
          </w:p>
        </w:tc>
        <w:tc>
          <w:tcPr>
            <w:tcW w:w="354" w:type="pct"/>
            <w:vAlign w:val="center"/>
          </w:tcPr>
          <w:p w14:paraId="7494DAC6">
            <w:pPr>
              <w:spacing w:line="440" w:lineRule="exact"/>
              <w:jc w:val="center"/>
              <w:rPr>
                <w:rFonts w:eastAsia="仿宋_GB2312"/>
                <w:szCs w:val="28"/>
              </w:rPr>
            </w:pPr>
          </w:p>
        </w:tc>
        <w:tc>
          <w:tcPr>
            <w:tcW w:w="354" w:type="pct"/>
            <w:vAlign w:val="center"/>
          </w:tcPr>
          <w:p w14:paraId="302C9200">
            <w:pPr>
              <w:spacing w:line="440" w:lineRule="exact"/>
              <w:jc w:val="center"/>
              <w:rPr>
                <w:rFonts w:eastAsia="仿宋_GB2312"/>
                <w:szCs w:val="28"/>
              </w:rPr>
            </w:pPr>
          </w:p>
        </w:tc>
      </w:tr>
      <w:tr w14:paraId="2B8D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4" w:type="pct"/>
            <w:vAlign w:val="center"/>
          </w:tcPr>
          <w:p w14:paraId="571A1257">
            <w:pPr>
              <w:spacing w:line="440" w:lineRule="exact"/>
              <w:jc w:val="center"/>
              <w:rPr>
                <w:rFonts w:eastAsia="仿宋_GB2312"/>
                <w:szCs w:val="28"/>
              </w:rPr>
            </w:pPr>
            <w:r>
              <w:rPr>
                <w:rFonts w:eastAsia="仿宋_GB2312"/>
                <w:szCs w:val="28"/>
              </w:rPr>
              <w:t>3</w:t>
            </w:r>
          </w:p>
        </w:tc>
        <w:tc>
          <w:tcPr>
            <w:tcW w:w="372" w:type="pct"/>
            <w:vAlign w:val="center"/>
          </w:tcPr>
          <w:p w14:paraId="52E6EFA7">
            <w:pPr>
              <w:spacing w:line="440" w:lineRule="exact"/>
              <w:jc w:val="center"/>
              <w:rPr>
                <w:rFonts w:eastAsia="仿宋_GB2312"/>
                <w:szCs w:val="28"/>
              </w:rPr>
            </w:pPr>
          </w:p>
        </w:tc>
        <w:tc>
          <w:tcPr>
            <w:tcW w:w="372" w:type="pct"/>
            <w:vAlign w:val="center"/>
          </w:tcPr>
          <w:p w14:paraId="215A13DC">
            <w:pPr>
              <w:spacing w:line="440" w:lineRule="exact"/>
              <w:jc w:val="center"/>
              <w:rPr>
                <w:rFonts w:eastAsia="仿宋_GB2312"/>
                <w:szCs w:val="28"/>
              </w:rPr>
            </w:pPr>
          </w:p>
        </w:tc>
        <w:tc>
          <w:tcPr>
            <w:tcW w:w="353" w:type="pct"/>
            <w:vAlign w:val="center"/>
          </w:tcPr>
          <w:p w14:paraId="143307EB">
            <w:pPr>
              <w:spacing w:line="440" w:lineRule="exact"/>
              <w:jc w:val="center"/>
              <w:rPr>
                <w:rFonts w:eastAsia="仿宋_GB2312"/>
                <w:szCs w:val="28"/>
              </w:rPr>
            </w:pPr>
          </w:p>
        </w:tc>
        <w:tc>
          <w:tcPr>
            <w:tcW w:w="353" w:type="pct"/>
            <w:vAlign w:val="center"/>
          </w:tcPr>
          <w:p w14:paraId="5B3B67A3">
            <w:pPr>
              <w:spacing w:line="440" w:lineRule="exact"/>
              <w:jc w:val="center"/>
              <w:rPr>
                <w:rFonts w:eastAsia="仿宋_GB2312"/>
                <w:szCs w:val="28"/>
              </w:rPr>
            </w:pPr>
          </w:p>
        </w:tc>
        <w:tc>
          <w:tcPr>
            <w:tcW w:w="354" w:type="pct"/>
            <w:vAlign w:val="center"/>
          </w:tcPr>
          <w:p w14:paraId="305F93AE">
            <w:pPr>
              <w:spacing w:line="440" w:lineRule="exact"/>
              <w:jc w:val="center"/>
              <w:rPr>
                <w:rFonts w:eastAsia="仿宋_GB2312"/>
                <w:szCs w:val="28"/>
              </w:rPr>
            </w:pPr>
          </w:p>
        </w:tc>
        <w:tc>
          <w:tcPr>
            <w:tcW w:w="354" w:type="pct"/>
            <w:vAlign w:val="center"/>
          </w:tcPr>
          <w:p w14:paraId="5287FCC5">
            <w:pPr>
              <w:spacing w:line="440" w:lineRule="exact"/>
              <w:jc w:val="center"/>
              <w:rPr>
                <w:rFonts w:eastAsia="仿宋_GB2312"/>
                <w:szCs w:val="28"/>
              </w:rPr>
            </w:pPr>
          </w:p>
        </w:tc>
        <w:tc>
          <w:tcPr>
            <w:tcW w:w="354" w:type="pct"/>
            <w:vAlign w:val="center"/>
          </w:tcPr>
          <w:p w14:paraId="4826CCBD">
            <w:pPr>
              <w:spacing w:line="440" w:lineRule="exact"/>
              <w:jc w:val="center"/>
              <w:rPr>
                <w:rFonts w:eastAsia="仿宋_GB2312"/>
                <w:szCs w:val="28"/>
              </w:rPr>
            </w:pPr>
          </w:p>
        </w:tc>
        <w:tc>
          <w:tcPr>
            <w:tcW w:w="354" w:type="pct"/>
            <w:vAlign w:val="center"/>
          </w:tcPr>
          <w:p w14:paraId="4A9E6285">
            <w:pPr>
              <w:spacing w:line="440" w:lineRule="exact"/>
              <w:jc w:val="center"/>
              <w:rPr>
                <w:rFonts w:eastAsia="仿宋_GB2312"/>
                <w:szCs w:val="28"/>
              </w:rPr>
            </w:pPr>
          </w:p>
        </w:tc>
        <w:tc>
          <w:tcPr>
            <w:tcW w:w="354" w:type="pct"/>
            <w:vAlign w:val="center"/>
          </w:tcPr>
          <w:p w14:paraId="69F6416D">
            <w:pPr>
              <w:spacing w:line="440" w:lineRule="exact"/>
              <w:jc w:val="center"/>
              <w:rPr>
                <w:rFonts w:eastAsia="仿宋_GB2312"/>
                <w:szCs w:val="28"/>
              </w:rPr>
            </w:pPr>
          </w:p>
        </w:tc>
        <w:tc>
          <w:tcPr>
            <w:tcW w:w="354" w:type="pct"/>
            <w:vAlign w:val="center"/>
          </w:tcPr>
          <w:p w14:paraId="30E70FF2">
            <w:pPr>
              <w:spacing w:line="440" w:lineRule="exact"/>
              <w:jc w:val="center"/>
              <w:rPr>
                <w:rFonts w:eastAsia="仿宋_GB2312"/>
                <w:szCs w:val="28"/>
              </w:rPr>
            </w:pPr>
          </w:p>
        </w:tc>
        <w:tc>
          <w:tcPr>
            <w:tcW w:w="354" w:type="pct"/>
            <w:vAlign w:val="center"/>
          </w:tcPr>
          <w:p w14:paraId="1DE25FB1">
            <w:pPr>
              <w:spacing w:line="440" w:lineRule="exact"/>
              <w:jc w:val="center"/>
              <w:rPr>
                <w:rFonts w:eastAsia="仿宋_GB2312"/>
                <w:szCs w:val="28"/>
              </w:rPr>
            </w:pPr>
          </w:p>
        </w:tc>
        <w:tc>
          <w:tcPr>
            <w:tcW w:w="354" w:type="pct"/>
            <w:vAlign w:val="center"/>
          </w:tcPr>
          <w:p w14:paraId="3151D60B">
            <w:pPr>
              <w:spacing w:line="440" w:lineRule="exact"/>
              <w:jc w:val="center"/>
              <w:rPr>
                <w:rFonts w:eastAsia="仿宋_GB2312"/>
                <w:szCs w:val="28"/>
              </w:rPr>
            </w:pPr>
          </w:p>
        </w:tc>
        <w:tc>
          <w:tcPr>
            <w:tcW w:w="354" w:type="pct"/>
            <w:vAlign w:val="center"/>
          </w:tcPr>
          <w:p w14:paraId="2A136F6C">
            <w:pPr>
              <w:spacing w:line="440" w:lineRule="exact"/>
              <w:jc w:val="center"/>
              <w:rPr>
                <w:rFonts w:eastAsia="仿宋_GB2312"/>
                <w:szCs w:val="28"/>
              </w:rPr>
            </w:pPr>
          </w:p>
        </w:tc>
      </w:tr>
    </w:tbl>
    <w:p w14:paraId="3B4C617A">
      <w:pPr>
        <w:spacing w:line="500" w:lineRule="exact"/>
        <w:rPr>
          <w:rFonts w:ascii="Times New Roman" w:hAnsi="Times New Roman" w:eastAsia="仿宋_GB2312"/>
          <w:szCs w:val="28"/>
        </w:rPr>
      </w:pPr>
      <w:r>
        <w:rPr>
          <w:rFonts w:ascii="Times New Roman" w:hAnsi="Times New Roman" w:eastAsia="仿宋_GB2312"/>
          <w:szCs w:val="28"/>
        </w:rPr>
        <w:t>填表说明：</w:t>
      </w:r>
    </w:p>
    <w:p w14:paraId="3503DDCD">
      <w:pPr>
        <w:spacing w:line="500" w:lineRule="exact"/>
        <w:rPr>
          <w:rFonts w:ascii="Times New Roman" w:hAnsi="Times New Roman" w:eastAsia="仿宋_GB2312"/>
          <w:szCs w:val="28"/>
        </w:rPr>
      </w:pPr>
      <w:r>
        <w:rPr>
          <w:rFonts w:ascii="Times New Roman" w:hAnsi="Times New Roman" w:eastAsia="仿宋_GB2312"/>
          <w:szCs w:val="28"/>
        </w:rPr>
        <w:t>1.序号。各盟市对项目申报材料进行初步筛选后，按筛选结果进行推荐排序。</w:t>
      </w:r>
    </w:p>
    <w:p w14:paraId="635838FC">
      <w:pPr>
        <w:spacing w:line="500" w:lineRule="exact"/>
        <w:rPr>
          <w:rFonts w:ascii="Times New Roman" w:hAnsi="Times New Roman" w:eastAsia="仿宋_GB2312"/>
          <w:szCs w:val="28"/>
        </w:rPr>
      </w:pPr>
      <w:r>
        <w:rPr>
          <w:rFonts w:ascii="Times New Roman" w:hAnsi="Times New Roman" w:eastAsia="仿宋_GB2312"/>
          <w:szCs w:val="28"/>
        </w:rPr>
        <w:t>2.场址情况。填写规划选址意见、自然资源部门出具的用地说明或其他相关支撑材料情况。</w:t>
      </w:r>
    </w:p>
    <w:p w14:paraId="2AE6D1AB">
      <w:pPr>
        <w:spacing w:line="500" w:lineRule="exact"/>
        <w:rPr>
          <w:rFonts w:ascii="Times New Roman" w:hAnsi="Times New Roman" w:eastAsia="仿宋_GB2312"/>
          <w:szCs w:val="28"/>
        </w:rPr>
        <w:sectPr>
          <w:pgSz w:w="16838" w:h="11906" w:orient="landscape"/>
          <w:pgMar w:top="720" w:right="720" w:bottom="720" w:left="720" w:header="851" w:footer="992" w:gutter="0"/>
          <w:cols w:space="425" w:num="1"/>
          <w:docGrid w:type="lines" w:linePitch="381" w:charSpace="0"/>
        </w:sectPr>
      </w:pPr>
      <w:r>
        <w:rPr>
          <w:rFonts w:ascii="Times New Roman" w:hAnsi="Times New Roman" w:eastAsia="仿宋_GB2312"/>
          <w:szCs w:val="28"/>
        </w:rPr>
        <w:t>3.接入电网情况。填写接入公网变电站的名称、电压等级及与接入点的距离</w:t>
      </w:r>
      <w:r>
        <w:rPr>
          <w:rFonts w:hint="eastAsia" w:ascii="Times New Roman" w:hAnsi="Times New Roman" w:eastAsia="仿宋_GB2312"/>
          <w:szCs w:val="28"/>
        </w:rPr>
        <w:t>。</w:t>
      </w:r>
    </w:p>
    <w:p w14:paraId="6CD9BDAC">
      <w:pPr>
        <w:adjustRightInd w:val="0"/>
        <w:snapToGrid w:val="0"/>
        <w:spacing w:line="360" w:lineRule="auto"/>
        <w:outlineLvl w:val="9"/>
        <w:rPr>
          <w:rFonts w:hint="eastAsia" w:ascii="Times New Roman" w:hAnsi="Times New Roman" w:eastAsia="仿宋" w:cs="Times New Roman"/>
          <w:b/>
          <w:sz w:val="32"/>
          <w:szCs w:val="32"/>
          <w:lang w:eastAsia="zh-CN"/>
        </w:rPr>
      </w:pPr>
      <w:bookmarkStart w:id="3" w:name="_Toc219719936"/>
      <w:r>
        <w:rPr>
          <w:rFonts w:hint="eastAsia" w:ascii="Times New Roman" w:hAnsi="Times New Roman" w:eastAsia="仿宋" w:cs="Times New Roman"/>
          <w:b/>
          <w:sz w:val="32"/>
          <w:szCs w:val="32"/>
          <w:lang w:eastAsia="zh-CN"/>
        </w:rPr>
        <w:t>（</w:t>
      </w:r>
      <w:r>
        <w:rPr>
          <w:rFonts w:hint="eastAsia" w:ascii="Times New Roman" w:hAnsi="Times New Roman" w:eastAsia="仿宋" w:cs="Times New Roman"/>
          <w:b/>
          <w:sz w:val="32"/>
          <w:szCs w:val="32"/>
          <w:lang w:val="en-US" w:eastAsia="zh-CN"/>
        </w:rPr>
        <w:t>二</w:t>
      </w:r>
      <w:r>
        <w:rPr>
          <w:rFonts w:hint="eastAsia" w:ascii="Times New Roman" w:hAnsi="Times New Roman" w:eastAsia="仿宋" w:cs="Times New Roman"/>
          <w:b/>
          <w:sz w:val="32"/>
          <w:szCs w:val="32"/>
          <w:lang w:eastAsia="zh-CN"/>
        </w:rPr>
        <w:t>）独立新型储能电站项目申报表</w:t>
      </w:r>
      <w:bookmarkEnd w:id="3"/>
    </w:p>
    <w:p w14:paraId="3311F8DB">
      <w:pPr>
        <w:spacing w:line="560" w:lineRule="exact"/>
        <w:rPr>
          <w:rFonts w:hint="eastAsia" w:ascii="Times New Roman" w:hAnsi="Times New Roman" w:eastAsia="方正小标宋简体"/>
          <w:sz w:val="44"/>
          <w:szCs w:val="52"/>
        </w:rPr>
      </w:pPr>
    </w:p>
    <w:p w14:paraId="3B0B6114">
      <w:pPr>
        <w:spacing w:line="560" w:lineRule="exact"/>
        <w:jc w:val="center"/>
        <w:rPr>
          <w:rFonts w:ascii="Times New Roman" w:hAnsi="Times New Roman" w:eastAsia="方正小标宋简体"/>
          <w:sz w:val="44"/>
          <w:szCs w:val="52"/>
        </w:rPr>
      </w:pPr>
      <w:r>
        <w:rPr>
          <w:rFonts w:ascii="Times New Roman" w:hAnsi="Times New Roman" w:eastAsia="方正小标宋简体"/>
          <w:sz w:val="44"/>
          <w:szCs w:val="52"/>
        </w:rPr>
        <w:t>申请纳入内蒙古自治区独立新型储能建设项目清单的独立新型储能电站</w:t>
      </w:r>
    </w:p>
    <w:p w14:paraId="1F42D627">
      <w:pPr>
        <w:spacing w:line="560" w:lineRule="exact"/>
        <w:jc w:val="center"/>
        <w:rPr>
          <w:rFonts w:ascii="Times New Roman" w:hAnsi="Times New Roman" w:eastAsia="方正小标宋简体"/>
          <w:sz w:val="44"/>
          <w:szCs w:val="52"/>
        </w:rPr>
      </w:pPr>
      <w:r>
        <w:rPr>
          <w:rFonts w:ascii="Times New Roman" w:hAnsi="Times New Roman" w:eastAsia="方正小标宋简体"/>
          <w:sz w:val="44"/>
          <w:szCs w:val="52"/>
        </w:rPr>
        <w:t>项目申报表</w:t>
      </w:r>
    </w:p>
    <w:p w14:paraId="640DFB97">
      <w:pPr>
        <w:spacing w:line="360" w:lineRule="auto"/>
        <w:rPr>
          <w:rFonts w:ascii="Times New Roman" w:hAnsi="Times New Roman" w:eastAsia="仿宋_GB2312"/>
          <w:sz w:val="24"/>
        </w:rPr>
      </w:pP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2426"/>
        <w:gridCol w:w="344"/>
        <w:gridCol w:w="1603"/>
        <w:gridCol w:w="2718"/>
      </w:tblGrid>
      <w:tr w14:paraId="333D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838" w:type="pct"/>
            <w:vAlign w:val="center"/>
          </w:tcPr>
          <w:p w14:paraId="0A3AA3CD">
            <w:pPr>
              <w:spacing w:line="440" w:lineRule="exact"/>
              <w:jc w:val="center"/>
              <w:rPr>
                <w:rFonts w:ascii="Times New Roman" w:hAnsi="Times New Roman" w:eastAsia="仿宋_GB2312"/>
                <w:szCs w:val="28"/>
              </w:rPr>
            </w:pPr>
            <w:r>
              <w:rPr>
                <w:rFonts w:ascii="Times New Roman" w:hAnsi="Times New Roman" w:eastAsia="仿宋_GB2312"/>
                <w:szCs w:val="28"/>
                <w:lang w:eastAsia="zh-Hans"/>
              </w:rPr>
              <w:t>项目</w:t>
            </w:r>
            <w:r>
              <w:rPr>
                <w:rFonts w:ascii="Times New Roman" w:hAnsi="Times New Roman" w:eastAsia="仿宋_GB2312"/>
                <w:szCs w:val="28"/>
              </w:rPr>
              <w:t>名称</w:t>
            </w:r>
          </w:p>
        </w:tc>
        <w:tc>
          <w:tcPr>
            <w:tcW w:w="1424" w:type="pct"/>
            <w:vAlign w:val="center"/>
          </w:tcPr>
          <w:p w14:paraId="55BB0208">
            <w:pPr>
              <w:spacing w:line="440" w:lineRule="exact"/>
              <w:ind w:firstLine="485"/>
              <w:jc w:val="center"/>
              <w:rPr>
                <w:rFonts w:ascii="Times New Roman" w:hAnsi="Times New Roman" w:eastAsia="仿宋_GB2312"/>
                <w:szCs w:val="28"/>
              </w:rPr>
            </w:pPr>
          </w:p>
        </w:tc>
        <w:tc>
          <w:tcPr>
            <w:tcW w:w="1143" w:type="pct"/>
            <w:gridSpan w:val="2"/>
            <w:vAlign w:val="center"/>
          </w:tcPr>
          <w:p w14:paraId="01CFD6C3">
            <w:pPr>
              <w:spacing w:line="440" w:lineRule="exact"/>
              <w:jc w:val="center"/>
              <w:rPr>
                <w:rFonts w:ascii="Times New Roman" w:hAnsi="Times New Roman" w:eastAsia="仿宋_GB2312"/>
                <w:szCs w:val="28"/>
              </w:rPr>
            </w:pPr>
            <w:r>
              <w:rPr>
                <w:rFonts w:ascii="Times New Roman" w:hAnsi="Times New Roman" w:eastAsia="仿宋_GB2312"/>
                <w:szCs w:val="28"/>
              </w:rPr>
              <w:t>项目业主</w:t>
            </w:r>
          </w:p>
        </w:tc>
        <w:tc>
          <w:tcPr>
            <w:tcW w:w="1594" w:type="pct"/>
            <w:vAlign w:val="center"/>
          </w:tcPr>
          <w:p w14:paraId="220E8CCF">
            <w:pPr>
              <w:spacing w:line="440" w:lineRule="exact"/>
              <w:ind w:firstLine="485"/>
              <w:jc w:val="center"/>
              <w:rPr>
                <w:rFonts w:ascii="Times New Roman" w:hAnsi="Times New Roman" w:eastAsia="仿宋_GB2312"/>
                <w:szCs w:val="28"/>
              </w:rPr>
            </w:pPr>
          </w:p>
        </w:tc>
      </w:tr>
      <w:tr w14:paraId="131E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38" w:type="pct"/>
            <w:vAlign w:val="center"/>
          </w:tcPr>
          <w:p w14:paraId="66DF02C8">
            <w:pPr>
              <w:spacing w:line="440" w:lineRule="exact"/>
              <w:jc w:val="center"/>
              <w:rPr>
                <w:rFonts w:ascii="Times New Roman" w:hAnsi="Times New Roman" w:eastAsia="仿宋_GB2312"/>
                <w:szCs w:val="28"/>
              </w:rPr>
            </w:pPr>
            <w:r>
              <w:rPr>
                <w:rFonts w:ascii="Times New Roman" w:hAnsi="Times New Roman" w:eastAsia="仿宋_GB2312"/>
                <w:szCs w:val="28"/>
              </w:rPr>
              <w:t>建设地点</w:t>
            </w:r>
          </w:p>
        </w:tc>
        <w:tc>
          <w:tcPr>
            <w:tcW w:w="1424" w:type="pct"/>
            <w:vAlign w:val="center"/>
          </w:tcPr>
          <w:p w14:paraId="34A5A433">
            <w:pPr>
              <w:spacing w:line="440" w:lineRule="exact"/>
              <w:ind w:firstLine="485"/>
              <w:jc w:val="center"/>
              <w:rPr>
                <w:rFonts w:ascii="Times New Roman" w:hAnsi="Times New Roman" w:eastAsia="仿宋_GB2312"/>
                <w:szCs w:val="28"/>
              </w:rPr>
            </w:pPr>
          </w:p>
        </w:tc>
        <w:tc>
          <w:tcPr>
            <w:tcW w:w="1143" w:type="pct"/>
            <w:gridSpan w:val="2"/>
            <w:vAlign w:val="center"/>
          </w:tcPr>
          <w:p w14:paraId="5C95BE88">
            <w:pPr>
              <w:spacing w:line="440" w:lineRule="exact"/>
              <w:jc w:val="center"/>
              <w:rPr>
                <w:rFonts w:ascii="Times New Roman" w:hAnsi="Times New Roman" w:eastAsia="仿宋_GB2312"/>
                <w:szCs w:val="28"/>
              </w:rPr>
            </w:pPr>
            <w:r>
              <w:rPr>
                <w:rFonts w:ascii="Times New Roman" w:hAnsi="Times New Roman" w:eastAsia="仿宋_GB2312"/>
                <w:szCs w:val="28"/>
                <w:lang w:eastAsia="zh-Hans"/>
              </w:rPr>
              <w:t>建设</w:t>
            </w:r>
            <w:r>
              <w:rPr>
                <w:rFonts w:ascii="Times New Roman" w:hAnsi="Times New Roman" w:eastAsia="仿宋_GB2312"/>
                <w:szCs w:val="28"/>
              </w:rPr>
              <w:t>规模</w:t>
            </w:r>
          </w:p>
        </w:tc>
        <w:tc>
          <w:tcPr>
            <w:tcW w:w="1594" w:type="pct"/>
            <w:vAlign w:val="center"/>
          </w:tcPr>
          <w:p w14:paraId="166F42E5">
            <w:pPr>
              <w:spacing w:line="440" w:lineRule="exact"/>
              <w:ind w:firstLine="485"/>
              <w:jc w:val="center"/>
              <w:rPr>
                <w:rFonts w:ascii="Times New Roman" w:hAnsi="Times New Roman" w:eastAsia="仿宋_GB2312"/>
                <w:szCs w:val="28"/>
              </w:rPr>
            </w:pPr>
          </w:p>
        </w:tc>
      </w:tr>
      <w:tr w14:paraId="4836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38" w:type="pct"/>
            <w:vAlign w:val="center"/>
          </w:tcPr>
          <w:p w14:paraId="5354FE8E">
            <w:pPr>
              <w:spacing w:line="440" w:lineRule="exact"/>
              <w:jc w:val="center"/>
              <w:rPr>
                <w:rFonts w:ascii="Times New Roman" w:hAnsi="Times New Roman" w:eastAsia="仿宋_GB2312"/>
                <w:szCs w:val="28"/>
              </w:rPr>
            </w:pPr>
            <w:r>
              <w:rPr>
                <w:rFonts w:ascii="Times New Roman" w:hAnsi="Times New Roman" w:eastAsia="仿宋_GB2312"/>
                <w:szCs w:val="28"/>
                <w:lang w:eastAsia="zh-Hans"/>
              </w:rPr>
              <w:t>储能类型</w:t>
            </w:r>
          </w:p>
        </w:tc>
        <w:tc>
          <w:tcPr>
            <w:tcW w:w="1424" w:type="pct"/>
            <w:vAlign w:val="center"/>
          </w:tcPr>
          <w:p w14:paraId="2594A176">
            <w:pPr>
              <w:spacing w:line="440" w:lineRule="exact"/>
              <w:ind w:firstLine="485"/>
              <w:jc w:val="center"/>
              <w:rPr>
                <w:rFonts w:ascii="Times New Roman" w:hAnsi="Times New Roman" w:eastAsia="仿宋_GB2312"/>
                <w:szCs w:val="28"/>
              </w:rPr>
            </w:pPr>
          </w:p>
        </w:tc>
        <w:tc>
          <w:tcPr>
            <w:tcW w:w="1143" w:type="pct"/>
            <w:gridSpan w:val="2"/>
            <w:vAlign w:val="center"/>
          </w:tcPr>
          <w:p w14:paraId="3EA27C6E">
            <w:pPr>
              <w:spacing w:line="440" w:lineRule="exact"/>
              <w:jc w:val="center"/>
              <w:rPr>
                <w:rFonts w:ascii="Times New Roman" w:hAnsi="Times New Roman" w:eastAsia="仿宋_GB2312"/>
                <w:szCs w:val="28"/>
              </w:rPr>
            </w:pPr>
            <w:r>
              <w:rPr>
                <w:rFonts w:ascii="Times New Roman" w:hAnsi="Times New Roman" w:eastAsia="仿宋_GB2312"/>
                <w:szCs w:val="28"/>
                <w:lang w:eastAsia="zh-Hans"/>
              </w:rPr>
              <w:t>预计投产日期</w:t>
            </w:r>
          </w:p>
        </w:tc>
        <w:tc>
          <w:tcPr>
            <w:tcW w:w="1594" w:type="pct"/>
            <w:vAlign w:val="center"/>
          </w:tcPr>
          <w:p w14:paraId="5FAF57D9">
            <w:pPr>
              <w:spacing w:line="440" w:lineRule="exact"/>
              <w:ind w:firstLine="485"/>
              <w:jc w:val="center"/>
              <w:rPr>
                <w:rFonts w:ascii="Times New Roman" w:hAnsi="Times New Roman" w:eastAsia="仿宋_GB2312"/>
                <w:szCs w:val="28"/>
              </w:rPr>
            </w:pPr>
          </w:p>
        </w:tc>
      </w:tr>
      <w:tr w14:paraId="7AA2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38" w:type="pct"/>
            <w:vAlign w:val="center"/>
          </w:tcPr>
          <w:p w14:paraId="5C60D18A">
            <w:pPr>
              <w:spacing w:line="440" w:lineRule="exact"/>
              <w:jc w:val="center"/>
              <w:rPr>
                <w:rFonts w:ascii="Times New Roman" w:hAnsi="Times New Roman" w:eastAsia="仿宋_GB2312"/>
                <w:szCs w:val="28"/>
                <w:lang w:eastAsia="zh-Hans"/>
              </w:rPr>
            </w:pPr>
            <w:r>
              <w:rPr>
                <w:rFonts w:ascii="Times New Roman" w:hAnsi="Times New Roman" w:eastAsia="仿宋_GB2312"/>
                <w:szCs w:val="28"/>
                <w:lang w:eastAsia="zh-Hans"/>
              </w:rPr>
              <w:t>储能关键</w:t>
            </w:r>
            <w:r>
              <w:rPr>
                <w:rFonts w:ascii="Times New Roman" w:hAnsi="Times New Roman" w:eastAsia="仿宋_GB2312"/>
                <w:szCs w:val="28"/>
                <w:lang w:eastAsia="zh-Hans"/>
              </w:rPr>
              <w:br w:type="textWrapping"/>
            </w:r>
            <w:r>
              <w:rPr>
                <w:rFonts w:ascii="Times New Roman" w:hAnsi="Times New Roman" w:eastAsia="仿宋_GB2312"/>
                <w:szCs w:val="28"/>
                <w:lang w:eastAsia="zh-Hans"/>
              </w:rPr>
              <w:t>技术</w:t>
            </w:r>
          </w:p>
        </w:tc>
        <w:tc>
          <w:tcPr>
            <w:tcW w:w="1424" w:type="pct"/>
            <w:vAlign w:val="center"/>
          </w:tcPr>
          <w:p w14:paraId="0669B43B">
            <w:pPr>
              <w:spacing w:line="440" w:lineRule="exact"/>
              <w:ind w:firstLine="485"/>
              <w:jc w:val="center"/>
              <w:rPr>
                <w:rFonts w:ascii="Times New Roman" w:hAnsi="Times New Roman" w:eastAsia="仿宋_GB2312"/>
                <w:szCs w:val="28"/>
              </w:rPr>
            </w:pPr>
          </w:p>
        </w:tc>
        <w:tc>
          <w:tcPr>
            <w:tcW w:w="1143" w:type="pct"/>
            <w:gridSpan w:val="2"/>
            <w:vAlign w:val="center"/>
          </w:tcPr>
          <w:p w14:paraId="16E8892B">
            <w:pPr>
              <w:spacing w:line="440" w:lineRule="exact"/>
              <w:jc w:val="center"/>
              <w:rPr>
                <w:rFonts w:ascii="Times New Roman" w:hAnsi="Times New Roman" w:eastAsia="仿宋_GB2312"/>
                <w:szCs w:val="28"/>
              </w:rPr>
            </w:pPr>
            <w:r>
              <w:rPr>
                <w:rFonts w:ascii="Times New Roman" w:hAnsi="Times New Roman" w:eastAsia="仿宋_GB2312"/>
                <w:szCs w:val="28"/>
              </w:rPr>
              <w:t>科技创新和</w:t>
            </w:r>
          </w:p>
          <w:p w14:paraId="22BE77E2">
            <w:pPr>
              <w:spacing w:line="440" w:lineRule="exact"/>
              <w:jc w:val="center"/>
              <w:rPr>
                <w:rFonts w:ascii="Times New Roman" w:hAnsi="Times New Roman" w:eastAsia="仿宋_GB2312"/>
                <w:szCs w:val="28"/>
                <w:lang w:eastAsia="zh-Hans"/>
              </w:rPr>
            </w:pPr>
            <w:r>
              <w:rPr>
                <w:rFonts w:ascii="Times New Roman" w:hAnsi="Times New Roman" w:eastAsia="仿宋_GB2312"/>
                <w:szCs w:val="28"/>
              </w:rPr>
              <w:t>成果转化情况</w:t>
            </w:r>
          </w:p>
        </w:tc>
        <w:tc>
          <w:tcPr>
            <w:tcW w:w="1594" w:type="pct"/>
            <w:vAlign w:val="center"/>
          </w:tcPr>
          <w:p w14:paraId="72574658">
            <w:pPr>
              <w:spacing w:line="440" w:lineRule="exact"/>
              <w:ind w:firstLine="485"/>
              <w:jc w:val="center"/>
              <w:rPr>
                <w:rFonts w:ascii="Times New Roman" w:hAnsi="Times New Roman" w:eastAsia="仿宋_GB2312"/>
                <w:szCs w:val="28"/>
              </w:rPr>
            </w:pPr>
          </w:p>
        </w:tc>
      </w:tr>
      <w:tr w14:paraId="1131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38" w:type="pct"/>
            <w:vAlign w:val="center"/>
          </w:tcPr>
          <w:p w14:paraId="66D97AC2">
            <w:pPr>
              <w:spacing w:line="440" w:lineRule="exact"/>
              <w:jc w:val="center"/>
              <w:rPr>
                <w:rFonts w:ascii="Times New Roman" w:hAnsi="Times New Roman" w:eastAsia="仿宋_GB2312"/>
                <w:szCs w:val="28"/>
              </w:rPr>
            </w:pPr>
            <w:r>
              <w:rPr>
                <w:rFonts w:ascii="Times New Roman" w:hAnsi="Times New Roman" w:eastAsia="仿宋_GB2312"/>
                <w:szCs w:val="28"/>
              </w:rPr>
              <w:t>占地面积（亩）</w:t>
            </w:r>
          </w:p>
        </w:tc>
        <w:tc>
          <w:tcPr>
            <w:tcW w:w="1424" w:type="pct"/>
            <w:vAlign w:val="center"/>
          </w:tcPr>
          <w:p w14:paraId="176BBF89">
            <w:pPr>
              <w:spacing w:line="440" w:lineRule="exact"/>
              <w:ind w:firstLine="485"/>
              <w:jc w:val="center"/>
              <w:rPr>
                <w:rFonts w:ascii="Times New Roman" w:hAnsi="Times New Roman" w:eastAsia="仿宋_GB2312"/>
                <w:szCs w:val="28"/>
              </w:rPr>
            </w:pPr>
          </w:p>
        </w:tc>
        <w:tc>
          <w:tcPr>
            <w:tcW w:w="1143" w:type="pct"/>
            <w:gridSpan w:val="2"/>
            <w:vAlign w:val="center"/>
          </w:tcPr>
          <w:p w14:paraId="5D186DD7">
            <w:pPr>
              <w:spacing w:line="440" w:lineRule="exact"/>
              <w:jc w:val="center"/>
              <w:rPr>
                <w:rFonts w:ascii="Times New Roman" w:hAnsi="Times New Roman" w:eastAsia="仿宋_GB2312"/>
                <w:szCs w:val="28"/>
              </w:rPr>
            </w:pPr>
            <w:r>
              <w:rPr>
                <w:rFonts w:ascii="Times New Roman" w:hAnsi="Times New Roman" w:eastAsia="仿宋_GB2312"/>
                <w:szCs w:val="28"/>
                <w:lang w:eastAsia="zh-Hans"/>
              </w:rPr>
              <w:t>静态总</w:t>
            </w:r>
            <w:r>
              <w:rPr>
                <w:rFonts w:ascii="Times New Roman" w:hAnsi="Times New Roman" w:eastAsia="仿宋_GB2312"/>
                <w:szCs w:val="28"/>
              </w:rPr>
              <w:t>投资</w:t>
            </w:r>
          </w:p>
        </w:tc>
        <w:tc>
          <w:tcPr>
            <w:tcW w:w="1594" w:type="pct"/>
            <w:vAlign w:val="center"/>
          </w:tcPr>
          <w:p w14:paraId="7F1FFF80">
            <w:pPr>
              <w:spacing w:line="440" w:lineRule="exact"/>
              <w:ind w:firstLine="485"/>
              <w:jc w:val="center"/>
              <w:rPr>
                <w:rFonts w:ascii="Times New Roman" w:hAnsi="Times New Roman" w:eastAsia="仿宋_GB2312"/>
                <w:szCs w:val="28"/>
              </w:rPr>
            </w:pPr>
          </w:p>
        </w:tc>
      </w:tr>
      <w:tr w14:paraId="03F9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38" w:type="pct"/>
            <w:vAlign w:val="center"/>
          </w:tcPr>
          <w:p w14:paraId="7D175381">
            <w:pPr>
              <w:spacing w:line="440" w:lineRule="exact"/>
              <w:jc w:val="center"/>
              <w:rPr>
                <w:rFonts w:ascii="Times New Roman" w:hAnsi="Times New Roman" w:eastAsia="仿宋_GB2312"/>
                <w:szCs w:val="28"/>
                <w:lang w:eastAsia="zh-Hans"/>
              </w:rPr>
            </w:pPr>
            <w:r>
              <w:rPr>
                <w:rFonts w:ascii="Times New Roman" w:hAnsi="Times New Roman" w:eastAsia="仿宋_GB2312"/>
                <w:szCs w:val="28"/>
                <w:lang w:eastAsia="zh-Hans"/>
              </w:rPr>
              <w:t>全投资收益率（</w:t>
            </w:r>
            <w:r>
              <w:rPr>
                <w:rFonts w:ascii="Times New Roman" w:hAnsi="Times New Roman" w:eastAsia="仿宋_GB2312"/>
                <w:szCs w:val="28"/>
              </w:rPr>
              <w:t>%</w:t>
            </w:r>
            <w:r>
              <w:rPr>
                <w:rFonts w:ascii="Times New Roman" w:hAnsi="Times New Roman" w:eastAsia="仿宋_GB2312"/>
                <w:szCs w:val="28"/>
                <w:lang w:eastAsia="zh-Hans"/>
              </w:rPr>
              <w:t>）</w:t>
            </w:r>
          </w:p>
        </w:tc>
        <w:tc>
          <w:tcPr>
            <w:tcW w:w="4161" w:type="pct"/>
            <w:gridSpan w:val="4"/>
            <w:vAlign w:val="center"/>
          </w:tcPr>
          <w:p w14:paraId="79824B78">
            <w:pPr>
              <w:spacing w:line="440" w:lineRule="exact"/>
              <w:ind w:firstLine="485"/>
              <w:jc w:val="center"/>
              <w:rPr>
                <w:rFonts w:ascii="Times New Roman" w:hAnsi="Times New Roman" w:eastAsia="仿宋_GB2312"/>
                <w:szCs w:val="28"/>
              </w:rPr>
            </w:pPr>
          </w:p>
        </w:tc>
      </w:tr>
      <w:tr w14:paraId="57B1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5000" w:type="pct"/>
            <w:gridSpan w:val="5"/>
            <w:vAlign w:val="center"/>
          </w:tcPr>
          <w:p w14:paraId="46A017AB">
            <w:pPr>
              <w:spacing w:line="440" w:lineRule="exact"/>
              <w:rPr>
                <w:rFonts w:hint="eastAsia" w:ascii="Times New Roman" w:hAnsi="Times New Roman" w:eastAsia="仿宋_GB2312"/>
                <w:szCs w:val="28"/>
                <w:lang w:eastAsia="zh-CN"/>
              </w:rPr>
            </w:pPr>
            <w:r>
              <w:rPr>
                <w:rFonts w:ascii="Times New Roman" w:hAnsi="Times New Roman" w:eastAsia="仿宋_GB2312"/>
                <w:szCs w:val="28"/>
                <w:lang w:eastAsia="zh-Hans"/>
              </w:rPr>
              <w:t>应用场景特点，储能系统发挥的主要作用及预期利用情况</w:t>
            </w:r>
            <w:r>
              <w:rPr>
                <w:rFonts w:ascii="Times New Roman" w:hAnsi="Times New Roman" w:eastAsia="仿宋_GB2312"/>
                <w:szCs w:val="28"/>
              </w:rPr>
              <w:t>（200字以内）：</w:t>
            </w:r>
          </w:p>
          <w:p w14:paraId="1476998F">
            <w:pPr>
              <w:spacing w:line="440" w:lineRule="exact"/>
              <w:ind w:firstLine="485"/>
              <w:rPr>
                <w:rFonts w:ascii="Times New Roman" w:hAnsi="Times New Roman" w:eastAsia="仿宋_GB2312"/>
                <w:szCs w:val="28"/>
              </w:rPr>
            </w:pPr>
          </w:p>
          <w:p w14:paraId="189BD289">
            <w:pPr>
              <w:spacing w:line="440" w:lineRule="exact"/>
              <w:rPr>
                <w:rFonts w:ascii="Times New Roman" w:hAnsi="Times New Roman" w:eastAsia="仿宋_GB2312"/>
                <w:szCs w:val="28"/>
              </w:rPr>
            </w:pPr>
          </w:p>
        </w:tc>
      </w:tr>
      <w:tr w14:paraId="1D1F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000" w:type="pct"/>
            <w:gridSpan w:val="5"/>
            <w:vAlign w:val="center"/>
          </w:tcPr>
          <w:p w14:paraId="2BFB204E">
            <w:pPr>
              <w:spacing w:line="440" w:lineRule="exact"/>
              <w:rPr>
                <w:rFonts w:ascii="Times New Roman" w:hAnsi="Times New Roman" w:eastAsia="仿宋_GB2312"/>
                <w:szCs w:val="28"/>
                <w:lang w:eastAsia="zh-Hans"/>
              </w:rPr>
            </w:pPr>
            <w:r>
              <w:rPr>
                <w:rFonts w:ascii="Times New Roman" w:hAnsi="Times New Roman" w:eastAsia="仿宋_GB2312"/>
                <w:szCs w:val="28"/>
                <w:lang w:eastAsia="zh-Hans"/>
              </w:rPr>
              <w:t>主要技术方案、创新性、自主化水平，以及关键技术指标</w:t>
            </w:r>
            <w:r>
              <w:rPr>
                <w:rFonts w:ascii="Times New Roman" w:hAnsi="Times New Roman" w:eastAsia="仿宋_GB2312"/>
                <w:szCs w:val="28"/>
              </w:rPr>
              <w:t>（</w:t>
            </w:r>
            <w:r>
              <w:rPr>
                <w:rFonts w:ascii="Times New Roman" w:hAnsi="Times New Roman" w:eastAsia="仿宋_GB2312"/>
                <w:szCs w:val="28"/>
                <w:lang w:eastAsia="zh-Hans"/>
              </w:rPr>
              <w:t>500字以内</w:t>
            </w:r>
            <w:r>
              <w:rPr>
                <w:rFonts w:ascii="Times New Roman" w:hAnsi="Times New Roman" w:eastAsia="仿宋_GB2312"/>
                <w:szCs w:val="28"/>
              </w:rPr>
              <w:t>）</w:t>
            </w:r>
            <w:r>
              <w:rPr>
                <w:rFonts w:ascii="Times New Roman" w:hAnsi="Times New Roman" w:eastAsia="仿宋_GB2312"/>
                <w:szCs w:val="28"/>
                <w:lang w:eastAsia="zh-Hans"/>
              </w:rPr>
              <w:t>：</w:t>
            </w:r>
          </w:p>
          <w:p w14:paraId="49F557E0">
            <w:pPr>
              <w:spacing w:line="440" w:lineRule="exact"/>
              <w:rPr>
                <w:rFonts w:ascii="Times New Roman" w:hAnsi="Times New Roman" w:eastAsia="仿宋_GB2312"/>
                <w:szCs w:val="28"/>
                <w:lang w:eastAsia="zh-Hans"/>
              </w:rPr>
            </w:pPr>
          </w:p>
          <w:p w14:paraId="205A6784">
            <w:pPr>
              <w:spacing w:line="440" w:lineRule="exact"/>
              <w:rPr>
                <w:rFonts w:ascii="Times New Roman" w:hAnsi="Times New Roman" w:eastAsia="仿宋_GB2312"/>
                <w:szCs w:val="28"/>
                <w:lang w:eastAsia="zh-Hans"/>
              </w:rPr>
            </w:pPr>
          </w:p>
        </w:tc>
      </w:tr>
      <w:tr w14:paraId="7CF3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000" w:type="pct"/>
            <w:gridSpan w:val="5"/>
            <w:vAlign w:val="center"/>
          </w:tcPr>
          <w:p w14:paraId="27C1F14B">
            <w:pPr>
              <w:spacing w:line="440" w:lineRule="exact"/>
              <w:rPr>
                <w:rFonts w:ascii="Times New Roman" w:hAnsi="Times New Roman" w:eastAsia="仿宋_GB2312"/>
                <w:szCs w:val="28"/>
                <w:lang w:eastAsia="zh-Hans"/>
              </w:rPr>
            </w:pPr>
            <w:r>
              <w:rPr>
                <w:rFonts w:ascii="Times New Roman" w:hAnsi="Times New Roman" w:eastAsia="仿宋_GB2312"/>
                <w:szCs w:val="28"/>
                <w:lang w:eastAsia="zh-Hans"/>
              </w:rPr>
              <w:t>主要商业模式、先进性及关键经济性指标（200字以内）</w:t>
            </w:r>
          </w:p>
          <w:p w14:paraId="02111B25">
            <w:pPr>
              <w:spacing w:line="440" w:lineRule="exact"/>
              <w:rPr>
                <w:rFonts w:ascii="Times New Roman" w:hAnsi="Times New Roman" w:eastAsia="仿宋_GB2312"/>
                <w:szCs w:val="28"/>
                <w:lang w:eastAsia="zh-Hans"/>
              </w:rPr>
            </w:pPr>
          </w:p>
          <w:p w14:paraId="19999398">
            <w:pPr>
              <w:spacing w:line="440" w:lineRule="exact"/>
              <w:rPr>
                <w:rFonts w:ascii="Times New Roman" w:hAnsi="Times New Roman" w:eastAsia="仿宋_GB2312"/>
                <w:szCs w:val="28"/>
                <w:lang w:eastAsia="zh-Hans"/>
              </w:rPr>
            </w:pPr>
          </w:p>
        </w:tc>
      </w:tr>
      <w:tr w14:paraId="1A11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000" w:type="pct"/>
            <w:gridSpan w:val="5"/>
            <w:vAlign w:val="center"/>
          </w:tcPr>
          <w:p w14:paraId="23D9465F">
            <w:pPr>
              <w:spacing w:line="440" w:lineRule="exact"/>
              <w:rPr>
                <w:rFonts w:hint="eastAsia" w:ascii="Times New Roman" w:hAnsi="Times New Roman" w:eastAsia="仿宋_GB2312"/>
                <w:szCs w:val="28"/>
                <w:lang w:eastAsia="zh-CN"/>
              </w:rPr>
            </w:pPr>
            <w:r>
              <w:rPr>
                <w:rFonts w:ascii="Times New Roman" w:hAnsi="Times New Roman" w:eastAsia="仿宋_GB2312"/>
                <w:szCs w:val="28"/>
                <w:lang w:eastAsia="zh-Hans"/>
              </w:rPr>
              <w:t>系统安全可靠性方案及预期指标</w:t>
            </w:r>
            <w:r>
              <w:rPr>
                <w:rFonts w:ascii="Times New Roman" w:hAnsi="Times New Roman" w:eastAsia="仿宋_GB2312"/>
                <w:szCs w:val="28"/>
              </w:rPr>
              <w:t>（</w:t>
            </w:r>
            <w:r>
              <w:rPr>
                <w:rFonts w:ascii="Times New Roman" w:hAnsi="Times New Roman" w:eastAsia="仿宋_GB2312"/>
                <w:szCs w:val="28"/>
                <w:lang w:eastAsia="zh-Hans"/>
              </w:rPr>
              <w:t>200字以内</w:t>
            </w:r>
            <w:r>
              <w:rPr>
                <w:rFonts w:ascii="Times New Roman" w:hAnsi="Times New Roman" w:eastAsia="仿宋_GB2312"/>
                <w:szCs w:val="28"/>
              </w:rPr>
              <w:t>）</w:t>
            </w:r>
            <w:r>
              <w:rPr>
                <w:rFonts w:ascii="Times New Roman" w:hAnsi="Times New Roman" w:eastAsia="仿宋_GB2312"/>
                <w:szCs w:val="28"/>
                <w:lang w:eastAsia="zh-Hans"/>
              </w:rPr>
              <w:t>：</w:t>
            </w:r>
          </w:p>
          <w:p w14:paraId="4FA052A8">
            <w:pPr>
              <w:spacing w:line="440" w:lineRule="exact"/>
              <w:rPr>
                <w:rFonts w:ascii="Times New Roman" w:hAnsi="Times New Roman" w:eastAsia="仿宋_GB2312"/>
                <w:szCs w:val="28"/>
                <w:lang w:eastAsia="zh-Hans"/>
              </w:rPr>
            </w:pPr>
          </w:p>
          <w:p w14:paraId="2B6448F7">
            <w:pPr>
              <w:spacing w:line="440" w:lineRule="exact"/>
              <w:rPr>
                <w:rFonts w:ascii="Times New Roman" w:hAnsi="Times New Roman" w:eastAsia="仿宋_GB2312"/>
                <w:szCs w:val="28"/>
                <w:lang w:eastAsia="zh-Hans"/>
              </w:rPr>
            </w:pPr>
          </w:p>
        </w:tc>
      </w:tr>
      <w:tr w14:paraId="46F3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000" w:type="pct"/>
            <w:gridSpan w:val="5"/>
            <w:vAlign w:val="center"/>
          </w:tcPr>
          <w:p w14:paraId="06D4EEF6">
            <w:pPr>
              <w:spacing w:line="440" w:lineRule="exact"/>
              <w:rPr>
                <w:rFonts w:ascii="Times New Roman" w:hAnsi="Times New Roman" w:eastAsia="仿宋_GB2312"/>
                <w:szCs w:val="28"/>
                <w:lang w:eastAsia="zh-Hans"/>
              </w:rPr>
            </w:pPr>
            <w:r>
              <w:rPr>
                <w:rFonts w:ascii="Times New Roman" w:hAnsi="Times New Roman" w:eastAsia="仿宋_GB2312"/>
                <w:szCs w:val="28"/>
                <w:lang w:eastAsia="zh-Hans"/>
              </w:rPr>
              <w:t>对产业化、规模化发展的预期示范带动效果，对标准体系创新、政策机制创新的潜在引领作用（300字以内）</w:t>
            </w:r>
          </w:p>
          <w:p w14:paraId="368221B8">
            <w:pPr>
              <w:spacing w:line="440" w:lineRule="exact"/>
              <w:rPr>
                <w:rFonts w:ascii="Times New Roman" w:hAnsi="Times New Roman" w:eastAsia="仿宋_GB2312"/>
                <w:szCs w:val="28"/>
                <w:lang w:eastAsia="zh-Hans"/>
              </w:rPr>
            </w:pPr>
          </w:p>
          <w:p w14:paraId="6786F973">
            <w:pPr>
              <w:spacing w:line="440" w:lineRule="exact"/>
              <w:rPr>
                <w:rFonts w:ascii="Times New Roman" w:hAnsi="Times New Roman" w:eastAsia="仿宋_GB2312"/>
                <w:szCs w:val="28"/>
                <w:lang w:eastAsia="zh-Hans"/>
              </w:rPr>
            </w:pPr>
          </w:p>
        </w:tc>
      </w:tr>
      <w:tr w14:paraId="07CD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000" w:type="pct"/>
            <w:gridSpan w:val="5"/>
            <w:vAlign w:val="center"/>
          </w:tcPr>
          <w:p w14:paraId="00913065">
            <w:pPr>
              <w:spacing w:line="440" w:lineRule="exact"/>
              <w:rPr>
                <w:rFonts w:ascii="Times New Roman" w:hAnsi="Times New Roman" w:eastAsia="仿宋_GB2312"/>
                <w:szCs w:val="28"/>
                <w:lang w:eastAsia="zh-Hans"/>
              </w:rPr>
            </w:pPr>
            <w:r>
              <w:rPr>
                <w:rFonts w:ascii="Times New Roman" w:hAnsi="Times New Roman" w:eastAsia="仿宋_GB2312"/>
                <w:szCs w:val="28"/>
                <w:lang w:eastAsia="zh-Hans"/>
              </w:rPr>
              <w:t>社会效益、环境效益评价（200字以内）</w:t>
            </w:r>
          </w:p>
          <w:p w14:paraId="0CB676C8">
            <w:pPr>
              <w:spacing w:line="440" w:lineRule="exact"/>
              <w:rPr>
                <w:rFonts w:ascii="Times New Roman" w:hAnsi="Times New Roman" w:eastAsia="仿宋_GB2312"/>
                <w:szCs w:val="28"/>
                <w:lang w:eastAsia="zh-Hans"/>
              </w:rPr>
            </w:pPr>
          </w:p>
          <w:p w14:paraId="40605C02">
            <w:pPr>
              <w:spacing w:line="440" w:lineRule="exact"/>
              <w:rPr>
                <w:rFonts w:ascii="Times New Roman" w:hAnsi="Times New Roman" w:eastAsia="仿宋_GB2312"/>
                <w:szCs w:val="28"/>
                <w:lang w:eastAsia="zh-Hans"/>
              </w:rPr>
            </w:pPr>
          </w:p>
        </w:tc>
      </w:tr>
      <w:tr w14:paraId="452E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trPr>
        <w:tc>
          <w:tcPr>
            <w:tcW w:w="5000" w:type="pct"/>
            <w:gridSpan w:val="5"/>
          </w:tcPr>
          <w:p w14:paraId="2E5E6151">
            <w:pPr>
              <w:widowControl/>
              <w:spacing w:line="440" w:lineRule="exact"/>
              <w:ind w:firstLine="487"/>
              <w:jc w:val="left"/>
              <w:rPr>
                <w:rFonts w:ascii="Times New Roman" w:hAnsi="Times New Roman" w:eastAsia="仿宋_GB2312"/>
                <w:kern w:val="0"/>
                <w:szCs w:val="28"/>
              </w:rPr>
            </w:pPr>
            <w:r>
              <w:rPr>
                <w:rFonts w:ascii="Times New Roman" w:hAnsi="Times New Roman" w:eastAsia="仿宋_GB2312"/>
                <w:b/>
                <w:bCs/>
                <w:kern w:val="0"/>
                <w:szCs w:val="28"/>
              </w:rPr>
              <w:t>申请单位承诺：</w:t>
            </w:r>
          </w:p>
          <w:p w14:paraId="3E911CDB">
            <w:pPr>
              <w:spacing w:line="440" w:lineRule="exact"/>
              <w:ind w:firstLine="420" w:firstLineChars="200"/>
              <w:jc w:val="left"/>
              <w:rPr>
                <w:rFonts w:ascii="Times New Roman" w:hAnsi="Times New Roman" w:eastAsia="仿宋_GB2312"/>
                <w:kern w:val="0"/>
                <w:szCs w:val="28"/>
              </w:rPr>
            </w:pPr>
            <w:r>
              <w:rPr>
                <w:rFonts w:ascii="Times New Roman" w:hAnsi="Times New Roman" w:eastAsia="仿宋_GB2312"/>
                <w:kern w:val="0"/>
                <w:szCs w:val="28"/>
              </w:rPr>
              <w:t>本表填报的内容及提交的所有材料的原件或复印件及其内容是真实的。如有任何虚假，受理机关可终止审核认定；如因虚假材料引致法律责任，概由申请单位承担，与受理机关无关。</w:t>
            </w:r>
          </w:p>
          <w:p w14:paraId="6C24723A">
            <w:pPr>
              <w:spacing w:line="440" w:lineRule="exact"/>
              <w:ind w:firstLine="420" w:firstLineChars="200"/>
              <w:jc w:val="left"/>
              <w:rPr>
                <w:rFonts w:ascii="Times New Roman" w:hAnsi="Times New Roman" w:eastAsia="仿宋_GB2312"/>
                <w:kern w:val="0"/>
                <w:szCs w:val="28"/>
              </w:rPr>
            </w:pPr>
          </w:p>
          <w:p w14:paraId="7EFBD1F2">
            <w:pPr>
              <w:spacing w:line="440" w:lineRule="exact"/>
              <w:ind w:firstLine="420" w:firstLineChars="200"/>
              <w:jc w:val="left"/>
              <w:rPr>
                <w:rFonts w:ascii="Times New Roman" w:hAnsi="Times New Roman" w:eastAsia="仿宋_GB2312"/>
                <w:kern w:val="0"/>
                <w:szCs w:val="28"/>
              </w:rPr>
            </w:pPr>
          </w:p>
          <w:p w14:paraId="12FE40A3">
            <w:pPr>
              <w:spacing w:line="440" w:lineRule="exact"/>
              <w:ind w:firstLine="420" w:firstLineChars="200"/>
              <w:jc w:val="left"/>
              <w:rPr>
                <w:rFonts w:ascii="Times New Roman" w:hAnsi="Times New Roman" w:eastAsia="仿宋_GB2312"/>
                <w:kern w:val="0"/>
                <w:szCs w:val="28"/>
              </w:rPr>
            </w:pPr>
          </w:p>
          <w:p w14:paraId="2DFF804A">
            <w:pPr>
              <w:spacing w:line="440" w:lineRule="exact"/>
              <w:ind w:firstLine="420" w:firstLineChars="200"/>
              <w:jc w:val="left"/>
              <w:rPr>
                <w:rFonts w:ascii="Times New Roman" w:hAnsi="Times New Roman" w:eastAsia="仿宋_GB2312"/>
                <w:kern w:val="0"/>
                <w:szCs w:val="28"/>
              </w:rPr>
            </w:pPr>
          </w:p>
          <w:p w14:paraId="30B83D8C">
            <w:pPr>
              <w:spacing w:line="440" w:lineRule="exact"/>
              <w:ind w:firstLine="420" w:firstLineChars="200"/>
              <w:jc w:val="left"/>
              <w:rPr>
                <w:rFonts w:ascii="Times New Roman" w:hAnsi="Times New Roman" w:eastAsia="仿宋_GB2312"/>
                <w:kern w:val="0"/>
                <w:szCs w:val="28"/>
              </w:rPr>
            </w:pPr>
            <w:r>
              <w:rPr>
                <w:rFonts w:ascii="Times New Roman" w:hAnsi="Times New Roman" w:eastAsia="仿宋_GB2312"/>
                <w:kern w:val="0"/>
                <w:szCs w:val="28"/>
              </w:rPr>
              <w:t>申请单位（盖章）：法定代表人（签字）：</w:t>
            </w:r>
          </w:p>
          <w:p w14:paraId="45F0B417">
            <w:pPr>
              <w:spacing w:line="440" w:lineRule="exact"/>
              <w:jc w:val="left"/>
              <w:rPr>
                <w:rFonts w:ascii="Times New Roman" w:hAnsi="Times New Roman" w:eastAsia="仿宋_GB2312"/>
                <w:kern w:val="0"/>
                <w:szCs w:val="28"/>
              </w:rPr>
            </w:pPr>
          </w:p>
          <w:p w14:paraId="6ABF69F7">
            <w:pPr>
              <w:spacing w:line="440" w:lineRule="exact"/>
              <w:jc w:val="left"/>
              <w:rPr>
                <w:rFonts w:ascii="Times New Roman" w:hAnsi="Times New Roman" w:eastAsia="仿宋_GB2312"/>
                <w:kern w:val="0"/>
                <w:szCs w:val="28"/>
              </w:rPr>
            </w:pPr>
          </w:p>
          <w:p w14:paraId="6D7C0895">
            <w:pPr>
              <w:spacing w:line="440" w:lineRule="exact"/>
              <w:ind w:firstLine="420" w:firstLineChars="200"/>
              <w:jc w:val="left"/>
              <w:rPr>
                <w:rFonts w:ascii="Times New Roman" w:hAnsi="Times New Roman" w:eastAsia="仿宋_GB2312"/>
                <w:b/>
                <w:bCs/>
                <w:kern w:val="0"/>
                <w:szCs w:val="28"/>
              </w:rPr>
            </w:pPr>
            <w:r>
              <w:rPr>
                <w:rFonts w:ascii="Times New Roman" w:hAnsi="Times New Roman" w:eastAsia="仿宋_GB2312"/>
                <w:kern w:val="0"/>
                <w:szCs w:val="28"/>
              </w:rPr>
              <w:t>年月日</w:t>
            </w:r>
          </w:p>
        </w:tc>
      </w:tr>
      <w:tr w14:paraId="7D29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464" w:type="pct"/>
            <w:gridSpan w:val="3"/>
            <w:vAlign w:val="center"/>
          </w:tcPr>
          <w:p w14:paraId="7697478E">
            <w:pPr>
              <w:spacing w:line="440" w:lineRule="exact"/>
              <w:ind w:firstLine="485"/>
              <w:jc w:val="left"/>
              <w:rPr>
                <w:rFonts w:ascii="Times New Roman" w:hAnsi="Times New Roman" w:eastAsia="仿宋_GB2312"/>
                <w:szCs w:val="28"/>
              </w:rPr>
            </w:pPr>
            <w:r>
              <w:rPr>
                <w:rFonts w:ascii="Times New Roman" w:hAnsi="Times New Roman" w:eastAsia="仿宋_GB2312"/>
                <w:szCs w:val="28"/>
              </w:rPr>
              <w:t>联系人：</w:t>
            </w:r>
          </w:p>
        </w:tc>
        <w:tc>
          <w:tcPr>
            <w:tcW w:w="2535" w:type="pct"/>
            <w:gridSpan w:val="2"/>
            <w:vAlign w:val="center"/>
          </w:tcPr>
          <w:p w14:paraId="0615A5CA">
            <w:pPr>
              <w:spacing w:line="440" w:lineRule="exact"/>
              <w:ind w:firstLine="485"/>
              <w:jc w:val="left"/>
              <w:rPr>
                <w:rFonts w:ascii="Times New Roman" w:hAnsi="Times New Roman" w:eastAsia="仿宋_GB2312"/>
                <w:b/>
                <w:bCs/>
                <w:szCs w:val="28"/>
              </w:rPr>
            </w:pPr>
            <w:r>
              <w:rPr>
                <w:rFonts w:ascii="Times New Roman" w:hAnsi="Times New Roman" w:eastAsia="仿宋_GB2312"/>
                <w:szCs w:val="28"/>
              </w:rPr>
              <w:t>联系电话：</w:t>
            </w:r>
          </w:p>
        </w:tc>
      </w:tr>
    </w:tbl>
    <w:p w14:paraId="6D7CDFEA">
      <w:pPr>
        <w:spacing w:line="360" w:lineRule="auto"/>
        <w:rPr>
          <w:rFonts w:ascii="Times New Roman" w:hAnsi="Times New Roman" w:eastAsia="仿宋_GB2312"/>
          <w:sz w:val="24"/>
        </w:rPr>
      </w:pPr>
    </w:p>
    <w:p w14:paraId="38BC21A2">
      <w:pPr>
        <w:spacing w:line="360" w:lineRule="auto"/>
        <w:rPr>
          <w:rFonts w:ascii="Times New Roman" w:hAnsi="Times New Roman" w:eastAsia="仿宋_GB2312"/>
          <w:sz w:val="24"/>
        </w:rPr>
      </w:pPr>
    </w:p>
    <w:p w14:paraId="6141EBD9">
      <w:pPr>
        <w:adjustRightInd w:val="0"/>
        <w:snapToGrid w:val="0"/>
        <w:spacing w:line="600" w:lineRule="exact"/>
        <w:outlineLvl w:val="1"/>
        <w:rPr>
          <w:rFonts w:ascii="Times New Roman" w:hAnsi="Times New Roman" w:eastAsia="仿宋" w:cs="Times New Roman"/>
          <w:b/>
          <w:sz w:val="32"/>
          <w:szCs w:val="32"/>
        </w:rPr>
        <w:sectPr>
          <w:pgSz w:w="11906" w:h="16838"/>
          <w:pgMar w:top="1440" w:right="1800" w:bottom="1440" w:left="1800" w:header="851" w:footer="992" w:gutter="0"/>
          <w:cols w:space="425" w:num="1"/>
          <w:docGrid w:type="lines" w:linePitch="312" w:charSpace="0"/>
        </w:sectPr>
      </w:pPr>
    </w:p>
    <w:bookmarkEnd w:id="0"/>
    <w:bookmarkEnd w:id="1"/>
    <w:bookmarkEnd w:id="2"/>
    <w:p w14:paraId="1066C8D3">
      <w:pPr>
        <w:adjustRightInd w:val="0"/>
        <w:snapToGrid w:val="0"/>
        <w:spacing w:line="360" w:lineRule="auto"/>
        <w:outlineLvl w:val="9"/>
        <w:rPr>
          <w:rFonts w:hint="eastAsia" w:ascii="Times New Roman" w:hAnsi="Times New Roman" w:eastAsia="仿宋" w:cs="Times New Roman"/>
          <w:b/>
          <w:sz w:val="32"/>
          <w:szCs w:val="32"/>
          <w:lang w:eastAsia="zh-CN"/>
        </w:rPr>
      </w:pPr>
      <w:bookmarkStart w:id="4" w:name="_Toc219719937"/>
      <w:bookmarkStart w:id="5" w:name="OLE_LINK65"/>
      <w:bookmarkStart w:id="6" w:name="OLE_LINK114"/>
      <w:bookmarkStart w:id="7" w:name="OLE_LINK64"/>
      <w:r>
        <w:rPr>
          <w:rFonts w:hint="eastAsia" w:ascii="Times New Roman" w:hAnsi="Times New Roman" w:eastAsia="仿宋" w:cs="Times New Roman"/>
          <w:b/>
          <w:sz w:val="32"/>
          <w:szCs w:val="32"/>
          <w:lang w:eastAsia="zh-CN"/>
        </w:rPr>
        <w:t>（</w:t>
      </w:r>
      <w:r>
        <w:rPr>
          <w:rFonts w:hint="eastAsia" w:ascii="Times New Roman" w:hAnsi="Times New Roman" w:eastAsia="仿宋" w:cs="Times New Roman"/>
          <w:b/>
          <w:sz w:val="32"/>
          <w:szCs w:val="32"/>
          <w:lang w:val="en-US" w:eastAsia="zh-CN"/>
        </w:rPr>
        <w:t>三</w:t>
      </w:r>
      <w:r>
        <w:rPr>
          <w:rFonts w:hint="eastAsia" w:ascii="Times New Roman" w:hAnsi="Times New Roman" w:eastAsia="仿宋" w:cs="Times New Roman"/>
          <w:b/>
          <w:sz w:val="32"/>
          <w:szCs w:val="32"/>
          <w:lang w:eastAsia="zh-CN"/>
        </w:rPr>
        <w:t>）独立新型储能电站项目申报书</w:t>
      </w:r>
      <w:bookmarkEnd w:id="4"/>
    </w:p>
    <w:bookmarkEnd w:id="5"/>
    <w:bookmarkEnd w:id="6"/>
    <w:bookmarkEnd w:id="7"/>
    <w:p w14:paraId="3915FF44">
      <w:pPr>
        <w:keepNext w:val="0"/>
        <w:keepLines w:val="0"/>
        <w:pageBreakBefore w:val="0"/>
        <w:kinsoku/>
        <w:topLinePunct w:val="0"/>
        <w:autoSpaceDE/>
        <w:autoSpaceDN/>
        <w:bidi w:val="0"/>
        <w:spacing w:line="560" w:lineRule="exact"/>
        <w:jc w:val="center"/>
        <w:textAlignment w:val="auto"/>
        <w:rPr>
          <w:rFonts w:ascii="Times New Roman" w:hAnsi="Times New Roman" w:eastAsia="方正小标宋简体"/>
          <w:sz w:val="44"/>
          <w:szCs w:val="44"/>
        </w:rPr>
      </w:pPr>
      <w:bookmarkStart w:id="8" w:name="OLE_LINK37"/>
      <w:bookmarkStart w:id="9" w:name="OLE_LINK36"/>
      <w:r>
        <w:rPr>
          <w:rFonts w:ascii="Times New Roman" w:hAnsi="Times New Roman" w:eastAsia="方正小标宋简体"/>
          <w:sz w:val="44"/>
          <w:szCs w:val="44"/>
        </w:rPr>
        <w:t>申请纳入内蒙古自治区独立新型储能建设项目清单的独立新型储能电站项目</w:t>
      </w:r>
    </w:p>
    <w:p w14:paraId="628A442F">
      <w:pPr>
        <w:keepNext w:val="0"/>
        <w:keepLines w:val="0"/>
        <w:pageBreakBefore w:val="0"/>
        <w:kinsoku/>
        <w:topLinePunct w:val="0"/>
        <w:autoSpaceDE/>
        <w:autoSpaceDN/>
        <w:bidi w:val="0"/>
        <w:spacing w:line="560"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申报书编制大纲</w:t>
      </w:r>
    </w:p>
    <w:p w14:paraId="359D49E2">
      <w:pPr>
        <w:keepNext w:val="0"/>
        <w:keepLines w:val="0"/>
        <w:pageBreakBefore w:val="0"/>
        <w:kinsoku/>
        <w:topLinePunct w:val="0"/>
        <w:autoSpaceDE/>
        <w:autoSpaceDN/>
        <w:bidi w:val="0"/>
        <w:spacing w:line="560" w:lineRule="exact"/>
        <w:ind w:firstLine="640"/>
        <w:textAlignment w:val="auto"/>
        <w:rPr>
          <w:rFonts w:ascii="Times New Roman" w:hAnsi="Times New Roman"/>
          <w:sz w:val="32"/>
          <w:szCs w:val="32"/>
        </w:rPr>
      </w:pPr>
    </w:p>
    <w:p w14:paraId="28722766">
      <w:pPr>
        <w:keepNext w:val="0"/>
        <w:keepLines w:val="0"/>
        <w:pageBreakBefore w:val="0"/>
        <w:kinsoku/>
        <w:topLinePunct w:val="0"/>
        <w:autoSpaceDE/>
        <w:autoSpaceDN/>
        <w:bidi w:val="0"/>
        <w:spacing w:line="560" w:lineRule="exact"/>
        <w:ind w:firstLine="641"/>
        <w:textAlignment w:val="auto"/>
        <w:rPr>
          <w:rFonts w:ascii="Times New Roman" w:hAnsi="Times New Roman" w:eastAsia="黑体"/>
          <w:sz w:val="32"/>
          <w:szCs w:val="32"/>
        </w:rPr>
      </w:pPr>
      <w:r>
        <w:rPr>
          <w:rFonts w:ascii="Times New Roman" w:hAnsi="Times New Roman" w:eastAsia="黑体"/>
          <w:sz w:val="32"/>
          <w:szCs w:val="32"/>
        </w:rPr>
        <w:t>一、项目概述</w:t>
      </w:r>
    </w:p>
    <w:p w14:paraId="7ACEB6D7">
      <w:pPr>
        <w:keepNext w:val="0"/>
        <w:keepLines w:val="0"/>
        <w:pageBreakBefore w:val="0"/>
        <w:widowControl/>
        <w:kinsoku/>
        <w:topLinePunct w:val="0"/>
        <w:autoSpaceDE/>
        <w:autoSpaceDN/>
        <w:bidi w:val="0"/>
        <w:spacing w:line="560" w:lineRule="exact"/>
        <w:ind w:firstLine="641"/>
        <w:jc w:val="left"/>
        <w:textAlignment w:val="auto"/>
        <w:rPr>
          <w:rFonts w:ascii="Times New Roman" w:hAnsi="Times New Roman" w:eastAsia="仿宋_GB2312"/>
          <w:sz w:val="32"/>
          <w:szCs w:val="32"/>
        </w:rPr>
      </w:pPr>
      <w:r>
        <w:rPr>
          <w:rFonts w:ascii="Times New Roman" w:hAnsi="Times New Roman" w:eastAsia="仿宋_GB2312"/>
          <w:sz w:val="32"/>
          <w:szCs w:val="32"/>
        </w:rPr>
        <w:t>项目总体概述，包括项目建设地点、占地面积、建设规模、建设时序及投资收益等项目概况。</w:t>
      </w:r>
    </w:p>
    <w:p w14:paraId="6046EED7">
      <w:pPr>
        <w:keepNext w:val="0"/>
        <w:keepLines w:val="0"/>
        <w:pageBreakBefore w:val="0"/>
        <w:widowControl/>
        <w:kinsoku/>
        <w:topLinePunct w:val="0"/>
        <w:autoSpaceDE/>
        <w:autoSpaceDN/>
        <w:bidi w:val="0"/>
        <w:spacing w:line="560" w:lineRule="exact"/>
        <w:ind w:firstLine="641"/>
        <w:jc w:val="left"/>
        <w:textAlignment w:val="auto"/>
        <w:rPr>
          <w:rFonts w:ascii="Times New Roman" w:hAnsi="Times New Roman" w:eastAsia="仿宋_GB2312"/>
          <w:sz w:val="32"/>
          <w:szCs w:val="32"/>
        </w:rPr>
      </w:pPr>
      <w:r>
        <w:rPr>
          <w:rFonts w:ascii="Times New Roman" w:hAnsi="Times New Roman" w:eastAsia="仿宋_GB2312"/>
          <w:sz w:val="32"/>
          <w:szCs w:val="32"/>
        </w:rPr>
        <w:t>投资方概述，包括投资方注册资金、投资方在自治区运行和在建的储能（含源网荷储或多能互补）项目规模、在全国运行和在建同类项目规模，储能电站可行性结论等。</w:t>
      </w:r>
    </w:p>
    <w:p w14:paraId="4206B01C">
      <w:pPr>
        <w:keepNext w:val="0"/>
        <w:keepLines w:val="0"/>
        <w:pageBreakBefore w:val="0"/>
        <w:kinsoku/>
        <w:topLinePunct w:val="0"/>
        <w:autoSpaceDE/>
        <w:autoSpaceDN/>
        <w:bidi w:val="0"/>
        <w:spacing w:line="560" w:lineRule="exact"/>
        <w:ind w:firstLine="641"/>
        <w:textAlignment w:val="auto"/>
        <w:rPr>
          <w:rFonts w:ascii="Times New Roman" w:hAnsi="Times New Roman" w:eastAsia="黑体"/>
          <w:sz w:val="32"/>
          <w:szCs w:val="32"/>
        </w:rPr>
      </w:pPr>
      <w:r>
        <w:rPr>
          <w:rFonts w:ascii="Times New Roman" w:hAnsi="Times New Roman" w:eastAsia="黑体"/>
          <w:sz w:val="32"/>
          <w:szCs w:val="32"/>
        </w:rPr>
        <w:t>二、必要性分析</w:t>
      </w:r>
    </w:p>
    <w:p w14:paraId="16B52D78">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楷体_GB2312"/>
          <w:b/>
          <w:bCs/>
          <w:sz w:val="32"/>
          <w:szCs w:val="32"/>
        </w:rPr>
        <w:t>（一）建设意义。</w:t>
      </w:r>
      <w:r>
        <w:rPr>
          <w:rFonts w:ascii="Times New Roman" w:hAnsi="Times New Roman" w:eastAsia="仿宋_GB2312"/>
          <w:sz w:val="32"/>
          <w:szCs w:val="32"/>
        </w:rPr>
        <w:t>从国家能源战略、自治区能源政策及对当地的有利影响等方面分析总结项目建设的目的和意义。</w:t>
      </w:r>
    </w:p>
    <w:p w14:paraId="6593FF89">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楷体_GB2312"/>
          <w:b/>
          <w:bCs/>
          <w:sz w:val="32"/>
          <w:szCs w:val="32"/>
        </w:rPr>
        <w:t>（二）地区电力系统发展现状。</w:t>
      </w:r>
      <w:r>
        <w:rPr>
          <w:rFonts w:ascii="Times New Roman" w:hAnsi="Times New Roman" w:eastAsia="仿宋_GB2312"/>
          <w:sz w:val="32"/>
          <w:szCs w:val="32"/>
        </w:rPr>
        <w:t>包括但不限于盟市地区社会经济发展现状、用电负荷、电源建设、电网建设等发展现况和规划运行情况等。</w:t>
      </w:r>
    </w:p>
    <w:p w14:paraId="2506F581">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楷体_GB2312"/>
          <w:b/>
          <w:bCs/>
          <w:sz w:val="32"/>
          <w:szCs w:val="32"/>
        </w:rPr>
        <w:t>（三）建设必要性分析。</w:t>
      </w:r>
      <w:r>
        <w:rPr>
          <w:rFonts w:ascii="Times New Roman" w:hAnsi="Times New Roman" w:eastAsia="仿宋_GB2312"/>
          <w:sz w:val="32"/>
          <w:szCs w:val="32"/>
        </w:rPr>
        <w:t>包括但不限于区域电力平衡分析、电力调峰平衡、电量平衡分析，新能源发展和消纳能力分析，电网运行安全分析，项目应用场景分析，促进储能产业发展分析等。</w:t>
      </w:r>
    </w:p>
    <w:p w14:paraId="418ED71B">
      <w:pPr>
        <w:keepNext w:val="0"/>
        <w:keepLines w:val="0"/>
        <w:pageBreakBefore w:val="0"/>
        <w:kinsoku/>
        <w:topLinePunct w:val="0"/>
        <w:autoSpaceDE/>
        <w:autoSpaceDN/>
        <w:bidi w:val="0"/>
        <w:spacing w:line="560" w:lineRule="exact"/>
        <w:ind w:firstLine="641"/>
        <w:textAlignment w:val="auto"/>
        <w:rPr>
          <w:rFonts w:ascii="Times New Roman" w:hAnsi="Times New Roman" w:eastAsia="黑体"/>
          <w:sz w:val="32"/>
          <w:szCs w:val="32"/>
        </w:rPr>
      </w:pPr>
      <w:r>
        <w:rPr>
          <w:rFonts w:ascii="Times New Roman" w:hAnsi="Times New Roman" w:eastAsia="黑体"/>
          <w:sz w:val="32"/>
          <w:szCs w:val="32"/>
        </w:rPr>
        <w:t>三、建设方案</w:t>
      </w:r>
    </w:p>
    <w:p w14:paraId="19A92D1B">
      <w:pPr>
        <w:keepNext w:val="0"/>
        <w:keepLines w:val="0"/>
        <w:pageBreakBefore w:val="0"/>
        <w:kinsoku/>
        <w:topLinePunct w:val="0"/>
        <w:autoSpaceDE/>
        <w:autoSpaceDN/>
        <w:bidi w:val="0"/>
        <w:spacing w:line="560" w:lineRule="exact"/>
        <w:ind w:firstLine="641"/>
        <w:textAlignment w:val="auto"/>
        <w:rPr>
          <w:rFonts w:ascii="Times New Roman" w:hAnsi="Times New Roman" w:eastAsia="楷体_GB2312"/>
          <w:b/>
          <w:bCs/>
          <w:sz w:val="32"/>
          <w:szCs w:val="32"/>
        </w:rPr>
      </w:pPr>
      <w:r>
        <w:rPr>
          <w:rFonts w:ascii="Times New Roman" w:hAnsi="Times New Roman" w:eastAsia="楷体_GB2312"/>
          <w:b/>
          <w:bCs/>
          <w:sz w:val="32"/>
          <w:szCs w:val="32"/>
        </w:rPr>
        <w:t>（一）建设条件。</w:t>
      </w:r>
      <w:r>
        <w:rPr>
          <w:rFonts w:ascii="Times New Roman" w:hAnsi="Times New Roman" w:eastAsia="仿宋_GB2312"/>
          <w:sz w:val="32"/>
          <w:szCs w:val="32"/>
        </w:rPr>
        <w:t>包括但不限于建设规模、建设地点、技术路线、接入电网情况、土地情况、交通运输情况、水文气象情况、站址的区域稳定性与工程地质条件等。</w:t>
      </w:r>
    </w:p>
    <w:p w14:paraId="59C9A45E">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楷体_GB2312"/>
          <w:b/>
          <w:bCs/>
          <w:sz w:val="32"/>
          <w:szCs w:val="32"/>
        </w:rPr>
        <w:t>（二）技术方案。</w:t>
      </w:r>
      <w:r>
        <w:rPr>
          <w:rFonts w:ascii="Times New Roman" w:hAnsi="Times New Roman" w:eastAsia="仿宋_GB2312"/>
          <w:sz w:val="32"/>
          <w:szCs w:val="32"/>
        </w:rPr>
        <w:t>包括但不限于储能设备选型</w:t>
      </w:r>
      <w:r>
        <w:rPr>
          <w:rFonts w:ascii="Times New Roman" w:hAnsi="Times New Roman" w:eastAsia="仿宋_GB2312"/>
          <w:sz w:val="32"/>
          <w:szCs w:val="32"/>
          <w:highlight w:val="none"/>
        </w:rPr>
        <w:t>方案、主</w:t>
      </w:r>
      <w:r>
        <w:rPr>
          <w:rFonts w:ascii="Times New Roman" w:hAnsi="Times New Roman" w:eastAsia="仿宋_GB2312"/>
          <w:sz w:val="32"/>
          <w:szCs w:val="32"/>
        </w:rPr>
        <w:t>要技术参数、接入系统方案、总平面布置方案和主要用地指标、电气方案、控制系统方案、给排水方案、土建方案、环境保护和水土保持方案等。</w:t>
      </w:r>
    </w:p>
    <w:p w14:paraId="7ACA2D27">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highlight w:val="yellow"/>
        </w:rPr>
      </w:pPr>
      <w:r>
        <w:rPr>
          <w:rFonts w:ascii="Times New Roman" w:hAnsi="Times New Roman" w:eastAsia="楷体_GB2312"/>
          <w:b/>
          <w:bCs/>
          <w:sz w:val="32"/>
          <w:szCs w:val="32"/>
        </w:rPr>
        <w:t>（三）安全方案。</w:t>
      </w:r>
      <w:r>
        <w:rPr>
          <w:rFonts w:ascii="Times New Roman" w:hAnsi="Times New Roman" w:eastAsia="仿宋_GB2312"/>
          <w:sz w:val="32"/>
          <w:szCs w:val="32"/>
        </w:rPr>
        <w:t>项目设计、设备、管理的储能安全相关方</w:t>
      </w:r>
      <w:r>
        <w:rPr>
          <w:rFonts w:hint="eastAsia" w:ascii="Times New Roman" w:hAnsi="Times New Roman" w:eastAsia="仿宋_GB2312"/>
          <w:sz w:val="32"/>
          <w:szCs w:val="32"/>
        </w:rPr>
        <w:t>案和</w:t>
      </w:r>
      <w:r>
        <w:rPr>
          <w:rFonts w:ascii="Times New Roman" w:hAnsi="Times New Roman" w:eastAsia="仿宋_GB2312"/>
          <w:sz w:val="32"/>
          <w:szCs w:val="32"/>
        </w:rPr>
        <w:t>措施，包括但不限于电站消防方案、储能集装箱火灾报警或消防预警方案、事故应急处置预案、安全管理措施等。</w:t>
      </w:r>
      <w:r>
        <w:rPr>
          <w:rFonts w:hint="eastAsia" w:ascii="Times New Roman" w:hAnsi="Times New Roman" w:eastAsia="仿宋_GB2312"/>
          <w:sz w:val="32"/>
          <w:szCs w:val="32"/>
        </w:rPr>
        <w:t>相关技术内容符合《内蒙古自治区安全生产委员会办公室关于印发明确电化学储能电站安全管理职责和电化学储能电站消防安全管理若干措施的通知》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内安委办〔2024〕80号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有关要求。</w:t>
      </w:r>
    </w:p>
    <w:p w14:paraId="3D039CB0">
      <w:pPr>
        <w:keepNext w:val="0"/>
        <w:keepLines w:val="0"/>
        <w:pageBreakBefore w:val="0"/>
        <w:kinsoku/>
        <w:topLinePunct w:val="0"/>
        <w:autoSpaceDE/>
        <w:autoSpaceDN/>
        <w:bidi w:val="0"/>
        <w:spacing w:line="560" w:lineRule="exact"/>
        <w:ind w:firstLine="641"/>
        <w:textAlignment w:val="auto"/>
        <w:rPr>
          <w:rFonts w:ascii="Times New Roman" w:hAnsi="Times New Roman" w:eastAsia="黑体"/>
          <w:sz w:val="32"/>
          <w:szCs w:val="32"/>
        </w:rPr>
      </w:pPr>
      <w:r>
        <w:rPr>
          <w:rFonts w:ascii="Times New Roman" w:hAnsi="Times New Roman" w:eastAsia="黑体"/>
          <w:sz w:val="32"/>
          <w:szCs w:val="32"/>
        </w:rPr>
        <w:t>四、综合效益分析</w:t>
      </w:r>
    </w:p>
    <w:p w14:paraId="531F35C3">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楷体_GB2312"/>
          <w:b/>
          <w:bCs/>
          <w:sz w:val="32"/>
          <w:szCs w:val="32"/>
        </w:rPr>
        <w:t>（一）经济效益。</w:t>
      </w:r>
      <w:r>
        <w:rPr>
          <w:rFonts w:ascii="Times New Roman" w:hAnsi="Times New Roman" w:eastAsia="仿宋_GB2312"/>
          <w:sz w:val="32"/>
          <w:szCs w:val="32"/>
        </w:rPr>
        <w:t>测算储能电站工程投资，分析储能电站参与各类市场化交易的收益情况，提出合理投资回报下对储能电站容量补偿标准的期望值，包括但不限于项目投资估算、财务分析、投资收益与风险分析等。</w:t>
      </w:r>
    </w:p>
    <w:p w14:paraId="5767DD44">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楷体_GB2312"/>
          <w:b/>
          <w:bCs/>
          <w:sz w:val="32"/>
          <w:szCs w:val="32"/>
        </w:rPr>
        <w:t>（二）社会效益。</w:t>
      </w:r>
      <w:r>
        <w:rPr>
          <w:rFonts w:ascii="Times New Roman" w:hAnsi="Times New Roman" w:eastAsia="仿宋_GB2312"/>
          <w:sz w:val="32"/>
          <w:szCs w:val="32"/>
        </w:rPr>
        <w:t>针对储能电站项目的环境影响、环境保护、环境效益、节能减排、资源循环利用和社会效益等方面进行分析。</w:t>
      </w:r>
    </w:p>
    <w:p w14:paraId="173B8E57">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楷体_GB2312"/>
          <w:b/>
          <w:bCs/>
          <w:sz w:val="32"/>
          <w:szCs w:val="32"/>
        </w:rPr>
        <w:t>（三）示范效益。</w:t>
      </w:r>
      <w:r>
        <w:rPr>
          <w:rFonts w:ascii="Times New Roman" w:hAnsi="Times New Roman" w:eastAsia="仿宋_GB2312"/>
          <w:sz w:val="32"/>
          <w:szCs w:val="32"/>
        </w:rPr>
        <w:t>针对储能技术创新、科技成果转化、设备自主研发、产业拉动等方面进行分析。</w:t>
      </w:r>
    </w:p>
    <w:p w14:paraId="1ED2180D">
      <w:pPr>
        <w:keepNext w:val="0"/>
        <w:keepLines w:val="0"/>
        <w:pageBreakBefore w:val="0"/>
        <w:kinsoku/>
        <w:topLinePunct w:val="0"/>
        <w:autoSpaceDE/>
        <w:autoSpaceDN/>
        <w:bidi w:val="0"/>
        <w:spacing w:line="560" w:lineRule="exact"/>
        <w:ind w:firstLine="641"/>
        <w:textAlignment w:val="auto"/>
        <w:rPr>
          <w:rFonts w:ascii="Times New Roman" w:hAnsi="Times New Roman" w:eastAsia="黑体"/>
          <w:sz w:val="32"/>
          <w:szCs w:val="32"/>
        </w:rPr>
      </w:pPr>
      <w:r>
        <w:rPr>
          <w:rFonts w:ascii="Times New Roman" w:hAnsi="Times New Roman" w:eastAsia="黑体"/>
          <w:sz w:val="32"/>
          <w:szCs w:val="32"/>
        </w:rPr>
        <w:t>五、项目保障措施</w:t>
      </w:r>
    </w:p>
    <w:p w14:paraId="443F6FF6">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建立项目建设组织方式、协调管理机制、实施进度安排和落地举措，明确推进项目建设过程和运营生命周期内可能出现的调峰能力下降、容量衰减、储能设备更换等各种风险，申报主体应提出相应解决方案、应对措施。</w:t>
      </w:r>
    </w:p>
    <w:p w14:paraId="4A6B1D3F">
      <w:pPr>
        <w:keepNext w:val="0"/>
        <w:keepLines w:val="0"/>
        <w:pageBreakBefore w:val="0"/>
        <w:kinsoku/>
        <w:topLinePunct w:val="0"/>
        <w:autoSpaceDE/>
        <w:autoSpaceDN/>
        <w:bidi w:val="0"/>
        <w:spacing w:line="560" w:lineRule="exact"/>
        <w:ind w:firstLine="640" w:firstLineChars="200"/>
        <w:jc w:val="left"/>
        <w:textAlignment w:val="auto"/>
        <w:rPr>
          <w:rFonts w:ascii="Times New Roman" w:hAnsi="Times New Roman" w:eastAsia="黑体"/>
          <w:sz w:val="32"/>
          <w:szCs w:val="32"/>
        </w:rPr>
      </w:pPr>
      <w:r>
        <w:rPr>
          <w:rFonts w:ascii="Times New Roman" w:hAnsi="Times New Roman" w:eastAsia="黑体"/>
          <w:sz w:val="32"/>
          <w:szCs w:val="32"/>
        </w:rPr>
        <w:t>六、其他支持性文件</w:t>
      </w:r>
    </w:p>
    <w:p w14:paraId="5D2CCC74">
      <w:pPr>
        <w:keepNext w:val="0"/>
        <w:keepLines w:val="0"/>
        <w:pageBreakBefore w:val="0"/>
        <w:kinsoku/>
        <w:topLinePunct w:val="0"/>
        <w:autoSpaceDE/>
        <w:autoSpaceDN/>
        <w:bidi w:val="0"/>
        <w:spacing w:line="560" w:lineRule="exact"/>
        <w:ind w:firstLine="640" w:firstLineChars="200"/>
        <w:jc w:val="left"/>
        <w:textAlignment w:val="auto"/>
        <w:rPr>
          <w:rFonts w:ascii="Times New Roman" w:hAnsi="Times New Roman" w:eastAsia="仿宋_GB2312"/>
          <w:sz w:val="32"/>
          <w:szCs w:val="32"/>
        </w:rPr>
      </w:pPr>
      <w:r>
        <w:rPr>
          <w:rFonts w:ascii="Times New Roman" w:hAnsi="Times New Roman" w:eastAsia="仿宋_GB2312"/>
          <w:sz w:val="32"/>
          <w:szCs w:val="32"/>
        </w:rPr>
        <w:t>主要包括以下材料：</w:t>
      </w:r>
    </w:p>
    <w:p w14:paraId="3FA58B75">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投资方资信及实力证明文件（</w:t>
      </w:r>
      <w:r>
        <w:rPr>
          <w:rFonts w:hint="eastAsia" w:ascii="Times New Roman" w:hAnsi="Times New Roman" w:eastAsia="仿宋_GB2312"/>
          <w:sz w:val="32"/>
          <w:szCs w:val="32"/>
          <w:lang w:val="en-US" w:eastAsia="zh-CN"/>
        </w:rPr>
        <w:t>包含但不限于</w:t>
      </w:r>
      <w:r>
        <w:rPr>
          <w:rFonts w:hint="eastAsia" w:ascii="Times New Roman" w:hAnsi="Times New Roman" w:eastAsia="仿宋_GB2312"/>
          <w:sz w:val="32"/>
          <w:szCs w:val="32"/>
        </w:rPr>
        <w:t>企业基本信息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营业执照</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信用记录（申请企业在经营活动中无任何违法违规行为的记录，未被列入国家企业信用信息公示系统（www.gsxt.gov.cn）“严重违法失信企业名单”及“信用中国”网站（www.creditchina.gov.cn）“失信被执行人名单”等，附网站截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2024</w:t>
      </w:r>
      <w:r>
        <w:rPr>
          <w:rFonts w:hint="eastAsia" w:ascii="Times New Roman" w:hAnsi="Times New Roman" w:eastAsia="仿宋_GB2312"/>
          <w:sz w:val="32"/>
          <w:szCs w:val="32"/>
          <w:lang w:val="en-US" w:eastAsia="zh-CN"/>
        </w:rPr>
        <w:t>或</w:t>
      </w:r>
      <w:r>
        <w:rPr>
          <w:rFonts w:hint="eastAsia" w:ascii="Times New Roman" w:hAnsi="Times New Roman" w:eastAsia="仿宋_GB2312"/>
          <w:sz w:val="32"/>
          <w:szCs w:val="32"/>
        </w:rPr>
        <w:t>2025年财务审计报告</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投资方在国内的储能业绩</w:t>
      </w:r>
      <w:r>
        <w:rPr>
          <w:rFonts w:hint="eastAsia" w:ascii="Times New Roman" w:hAnsi="Times New Roman" w:eastAsia="仿宋_GB2312"/>
          <w:sz w:val="32"/>
          <w:szCs w:val="32"/>
        </w:rPr>
        <w:t>等相关资料）</w:t>
      </w:r>
    </w:p>
    <w:p w14:paraId="334AFE01">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2.产业带动情况及相关材料</w:t>
      </w:r>
      <w:r>
        <w:rPr>
          <w:rFonts w:hint="eastAsia" w:ascii="Times New Roman" w:hAnsi="Times New Roman" w:eastAsia="仿宋_GB2312"/>
          <w:sz w:val="32"/>
          <w:szCs w:val="32"/>
        </w:rPr>
        <w:t>。</w:t>
      </w:r>
    </w:p>
    <w:p w14:paraId="25D8151D">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3.新型储能科技创新、技术研发、成果推广应用等有关证明材料</w:t>
      </w:r>
      <w:r>
        <w:rPr>
          <w:rFonts w:hint="eastAsia" w:ascii="Times New Roman" w:hAnsi="Times New Roman" w:eastAsia="仿宋_GB2312"/>
          <w:sz w:val="32"/>
          <w:szCs w:val="32"/>
        </w:rPr>
        <w:t>。</w:t>
      </w:r>
    </w:p>
    <w:p w14:paraId="6EAE7AE3">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4.投资方补充的其他材料。</w:t>
      </w:r>
    </w:p>
    <w:p w14:paraId="68A627C9">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5.企业内部正式投资决定。</w:t>
      </w:r>
    </w:p>
    <w:p w14:paraId="0C1BDEC7">
      <w:pPr>
        <w:keepNext w:val="0"/>
        <w:keepLines w:val="0"/>
        <w:pageBreakBefore w:val="0"/>
        <w:kinsoku/>
        <w:topLinePunct w:val="0"/>
        <w:autoSpaceDE/>
        <w:autoSpaceDN/>
        <w:bidi w:val="0"/>
        <w:spacing w:line="560" w:lineRule="exact"/>
        <w:ind w:firstLine="641"/>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6.承诺函。内容应包括计划投产时间、逾期未建成则不享受独立新型储能电站放电量补偿的承诺。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见模版</w:t>
      </w:r>
      <w:r>
        <w:rPr>
          <w:rFonts w:hint="eastAsia" w:ascii="Times New Roman" w:hAnsi="Times New Roman" w:eastAsia="仿宋_GB2312"/>
          <w:sz w:val="32"/>
          <w:szCs w:val="32"/>
          <w:lang w:eastAsia="zh-CN"/>
        </w:rPr>
        <w:t>）</w:t>
      </w:r>
    </w:p>
    <w:p w14:paraId="45F8BE92">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7.储能电站场址及接入工程限制性因素排查文件。</w:t>
      </w:r>
    </w:p>
    <w:p w14:paraId="73F594C1">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8.技术创新及产业投资等相关材料。</w:t>
      </w:r>
    </w:p>
    <w:p w14:paraId="45796DF2">
      <w:pPr>
        <w:keepNext w:val="0"/>
        <w:keepLines w:val="0"/>
        <w:pageBreakBefore w:val="0"/>
        <w:kinsoku/>
        <w:topLinePunct w:val="0"/>
        <w:autoSpaceDE/>
        <w:autoSpaceDN/>
        <w:bidi w:val="0"/>
        <w:spacing w:line="560" w:lineRule="exact"/>
        <w:textAlignment w:val="auto"/>
        <w:rPr>
          <w:rFonts w:ascii="Times New Roman" w:hAnsi="Times New Roman" w:eastAsia="仿宋" w:cs="Times New Roman"/>
        </w:rPr>
      </w:pPr>
      <w:bookmarkStart w:id="10" w:name="OLE_LINK116"/>
      <w:bookmarkStart w:id="11" w:name="OLE_LINK115"/>
      <w:bookmarkStart w:id="12" w:name="OLE_LINK117"/>
      <w:bookmarkStart w:id="13" w:name="OLE_LINK118"/>
    </w:p>
    <w:p w14:paraId="2D157770">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sz w:val="44"/>
          <w:szCs w:val="28"/>
        </w:rPr>
      </w:pPr>
      <w:r>
        <w:rPr>
          <w:rFonts w:ascii="Times New Roman" w:hAnsi="Times New Roman" w:eastAsia="方正小标宋简体"/>
          <w:sz w:val="44"/>
          <w:szCs w:val="28"/>
        </w:rPr>
        <w:t>申请纳入内蒙古自治区独立新型储能建设项目清单的独立新型储能电站项目</w:t>
      </w:r>
    </w:p>
    <w:p w14:paraId="63446F6E">
      <w:pPr>
        <w:keepNext w:val="0"/>
        <w:keepLines w:val="0"/>
        <w:pageBreakBefore w:val="0"/>
        <w:kinsoku/>
        <w:topLinePunct w:val="0"/>
        <w:autoSpaceDE/>
        <w:autoSpaceDN/>
        <w:bidi w:val="0"/>
        <w:spacing w:line="560" w:lineRule="exact"/>
        <w:jc w:val="center"/>
        <w:textAlignment w:val="auto"/>
        <w:rPr>
          <w:rFonts w:ascii="Times New Roman" w:hAnsi="Times New Roman" w:eastAsia="方正小标宋简体"/>
          <w:sz w:val="44"/>
          <w:szCs w:val="28"/>
        </w:rPr>
      </w:pPr>
      <w:r>
        <w:rPr>
          <w:rFonts w:ascii="Times New Roman" w:hAnsi="Times New Roman" w:eastAsia="方正小标宋简体"/>
          <w:sz w:val="44"/>
          <w:szCs w:val="28"/>
        </w:rPr>
        <w:t>承诺函</w:t>
      </w:r>
    </w:p>
    <w:p w14:paraId="688FC41C">
      <w:pPr>
        <w:keepNext w:val="0"/>
        <w:keepLines w:val="0"/>
        <w:pageBreakBefore w:val="0"/>
        <w:widowControl/>
        <w:kinsoku/>
        <w:topLinePunct w:val="0"/>
        <w:autoSpaceDE/>
        <w:autoSpaceDN/>
        <w:bidi w:val="0"/>
        <w:spacing w:line="560" w:lineRule="exact"/>
        <w:jc w:val="left"/>
        <w:textAlignment w:val="auto"/>
        <w:rPr>
          <w:rFonts w:ascii="Times New Roman" w:hAnsi="Times New Roman" w:eastAsia="仿宋_GB2312"/>
          <w:sz w:val="32"/>
        </w:rPr>
      </w:pPr>
    </w:p>
    <w:p w14:paraId="627215EF">
      <w:pPr>
        <w:keepNext w:val="0"/>
        <w:keepLines w:val="0"/>
        <w:pageBreakBefore w:val="0"/>
        <w:widowControl/>
        <w:kinsoku/>
        <w:topLinePunct w:val="0"/>
        <w:autoSpaceDE/>
        <w:autoSpaceDN/>
        <w:bidi w:val="0"/>
        <w:spacing w:line="560" w:lineRule="exact"/>
        <w:textAlignment w:val="auto"/>
        <w:rPr>
          <w:rFonts w:ascii="Times New Roman" w:hAnsi="Times New Roman" w:eastAsia="仿宋_GB2312"/>
          <w:sz w:val="32"/>
        </w:rPr>
      </w:pPr>
      <w:r>
        <w:rPr>
          <w:rFonts w:ascii="Times New Roman" w:hAnsi="Times New Roman" w:eastAsia="仿宋_GB2312"/>
          <w:sz w:val="32"/>
        </w:rPr>
        <w:t>内蒙古自治区能源局：</w:t>
      </w:r>
    </w:p>
    <w:p w14:paraId="5CFC6BCB">
      <w:pPr>
        <w:keepNext w:val="0"/>
        <w:keepLines w:val="0"/>
        <w:pageBreakBefore w:val="0"/>
        <w:widowControl/>
        <w:kinsoku/>
        <w:topLinePunct w:val="0"/>
        <w:autoSpaceDE/>
        <w:autoSpaceDN/>
        <w:bidi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一、</w:t>
      </w:r>
      <w:r>
        <w:rPr>
          <w:rFonts w:ascii="Times New Roman" w:hAnsi="Times New Roman" w:eastAsia="仿宋_GB2312"/>
          <w:sz w:val="32"/>
        </w:rPr>
        <w:t>本公司（项目公司）已完全理解并同意自治区能源局</w:t>
      </w:r>
      <w:r>
        <w:rPr>
          <w:rFonts w:hint="eastAsia" w:ascii="Times New Roman" w:hAnsi="Times New Roman" w:eastAsia="仿宋_GB2312"/>
          <w:sz w:val="32"/>
        </w:rPr>
        <w:t>的申报要求</w:t>
      </w:r>
      <w:r>
        <w:rPr>
          <w:rFonts w:ascii="Times New Roman" w:hAnsi="Times New Roman" w:eastAsia="仿宋_GB2312"/>
          <w:sz w:val="32"/>
        </w:rPr>
        <w:t>，同意按照要求提交申报材料并履行承诺的各项内容。</w:t>
      </w:r>
    </w:p>
    <w:p w14:paraId="71823D06">
      <w:pPr>
        <w:keepNext w:val="0"/>
        <w:keepLines w:val="0"/>
        <w:pageBreakBefore w:val="0"/>
        <w:widowControl/>
        <w:kinsoku/>
        <w:topLinePunct w:val="0"/>
        <w:autoSpaceDE/>
        <w:autoSpaceDN/>
        <w:bidi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二、</w:t>
      </w:r>
      <w:r>
        <w:rPr>
          <w:rFonts w:ascii="Times New Roman" w:hAnsi="Times New Roman" w:eastAsia="仿宋_GB2312"/>
          <w:sz w:val="32"/>
        </w:rPr>
        <w:t>本公司（项目公司）保证提交的资料文件及承诺信息全部真实、正确、有效。如申报资料存在虚假内容或违反承诺内容，同意承担取消本次项目资格、纳入国家信用体系失信名单、本企业及集团所属其他企业3年内不得参与自治区</w:t>
      </w:r>
      <w:r>
        <w:rPr>
          <w:rFonts w:ascii="Times New Roman" w:hAnsi="Times New Roman" w:eastAsia="仿宋_GB2312"/>
          <w:kern w:val="0"/>
          <w:sz w:val="32"/>
          <w:szCs w:val="32"/>
        </w:rPr>
        <w:t>独立新型储能电站</w:t>
      </w:r>
      <w:r>
        <w:rPr>
          <w:rFonts w:ascii="Times New Roman" w:hAnsi="Times New Roman" w:eastAsia="仿宋_GB2312"/>
          <w:sz w:val="32"/>
        </w:rPr>
        <w:t>项目申报和建设等处罚措施。</w:t>
      </w:r>
    </w:p>
    <w:p w14:paraId="760C4024">
      <w:pPr>
        <w:keepNext w:val="0"/>
        <w:keepLines w:val="0"/>
        <w:pageBreakBefore w:val="0"/>
        <w:widowControl/>
        <w:kinsoku/>
        <w:topLinePunct w:val="0"/>
        <w:autoSpaceDE/>
        <w:autoSpaceDN/>
        <w:bidi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三、</w:t>
      </w:r>
      <w:r>
        <w:rPr>
          <w:rFonts w:ascii="Times New Roman" w:hAnsi="Times New Roman" w:eastAsia="仿宋_GB2312"/>
          <w:sz w:val="32"/>
        </w:rPr>
        <w:t>本公司（项目公司）严格按照批复的方案建设</w:t>
      </w:r>
      <w:r>
        <w:rPr>
          <w:rFonts w:ascii="Times New Roman" w:hAnsi="Times New Roman" w:eastAsia="仿宋_GB2312"/>
          <w:kern w:val="0"/>
          <w:sz w:val="32"/>
          <w:szCs w:val="32"/>
        </w:rPr>
        <w:t>独立新型储能电站</w:t>
      </w:r>
      <w:r>
        <w:rPr>
          <w:rFonts w:ascii="Times New Roman" w:hAnsi="Times New Roman" w:eastAsia="仿宋_GB2312"/>
          <w:sz w:val="32"/>
        </w:rPr>
        <w:t>项目，</w:t>
      </w:r>
      <w:r>
        <w:rPr>
          <w:rFonts w:hint="eastAsia" w:ascii="Times New Roman" w:hAnsi="Times New Roman" w:eastAsia="仿宋_GB2312"/>
          <w:sz w:val="32"/>
        </w:rPr>
        <w:t>如果</w:t>
      </w:r>
      <w:r>
        <w:rPr>
          <w:rFonts w:ascii="Times New Roman" w:hAnsi="Times New Roman" w:eastAsia="仿宋_GB2312"/>
          <w:kern w:val="0"/>
          <w:sz w:val="32"/>
          <w:szCs w:val="32"/>
        </w:rPr>
        <w:t>擅自调整技术</w:t>
      </w:r>
      <w:r>
        <w:rPr>
          <w:rFonts w:hint="eastAsia" w:ascii="Times New Roman" w:hAnsi="Times New Roman" w:eastAsia="仿宋_GB2312"/>
          <w:kern w:val="0"/>
          <w:sz w:val="32"/>
          <w:szCs w:val="32"/>
        </w:rPr>
        <w:t>路线、建设内容</w:t>
      </w:r>
      <w:r>
        <w:rPr>
          <w:rFonts w:ascii="Times New Roman" w:hAnsi="Times New Roman" w:eastAsia="仿宋_GB2312"/>
          <w:kern w:val="0"/>
          <w:sz w:val="32"/>
          <w:szCs w:val="32"/>
        </w:rPr>
        <w:t>或变更投资业主</w:t>
      </w:r>
      <w:r>
        <w:rPr>
          <w:rFonts w:hint="eastAsia" w:ascii="Times New Roman" w:hAnsi="Times New Roman" w:eastAsia="仿宋_GB2312"/>
          <w:kern w:val="0"/>
          <w:sz w:val="32"/>
          <w:szCs w:val="32"/>
        </w:rPr>
        <w:t>，自愿将项目</w:t>
      </w:r>
      <w:r>
        <w:rPr>
          <w:rFonts w:ascii="Times New Roman" w:hAnsi="Times New Roman" w:eastAsia="仿宋_GB2312"/>
          <w:kern w:val="0"/>
          <w:sz w:val="32"/>
          <w:szCs w:val="32"/>
        </w:rPr>
        <w:t>移除独立新型储能建设项目清单，不享受</w:t>
      </w:r>
      <w:r>
        <w:rPr>
          <w:rFonts w:ascii="Times New Roman" w:hAnsi="Times New Roman" w:eastAsia="仿宋_GB2312"/>
          <w:sz w:val="32"/>
          <w:szCs w:val="32"/>
        </w:rPr>
        <w:t>独立新型储能电站放电量补偿</w:t>
      </w:r>
      <w:r>
        <w:rPr>
          <w:rFonts w:ascii="Times New Roman" w:hAnsi="Times New Roman" w:eastAsia="仿宋_GB2312"/>
          <w:kern w:val="0"/>
          <w:sz w:val="32"/>
          <w:szCs w:val="32"/>
        </w:rPr>
        <w:t>有关支持政策，自行承担投资风险。</w:t>
      </w:r>
    </w:p>
    <w:p w14:paraId="0F031E22">
      <w:pPr>
        <w:keepNext w:val="0"/>
        <w:keepLines w:val="0"/>
        <w:pageBreakBefore w:val="0"/>
        <w:kinsoku/>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rPr>
        <w:t>四、本</w:t>
      </w:r>
      <w:r>
        <w:rPr>
          <w:rFonts w:ascii="Times New Roman" w:hAnsi="Times New Roman" w:eastAsia="仿宋_GB2312"/>
          <w:sz w:val="32"/>
        </w:rPr>
        <w:t>项目保证</w:t>
      </w:r>
      <w:r>
        <w:rPr>
          <w:rFonts w:ascii="Times New Roman" w:hAnsi="Times New Roman" w:eastAsia="仿宋_GB2312"/>
          <w:sz w:val="32"/>
          <w:szCs w:val="32"/>
        </w:rPr>
        <w:t>于</w:t>
      </w:r>
      <w:r>
        <w:rPr>
          <w:rFonts w:hint="eastAsia" w:ascii="Times New Roman" w:hAnsi="Times New Roman" w:eastAsia="仿宋_GB2312"/>
          <w:sz w:val="32"/>
          <w:szCs w:val="32"/>
        </w:rPr>
        <w:t>XX</w:t>
      </w:r>
      <w:r>
        <w:rPr>
          <w:rFonts w:ascii="Times New Roman" w:hAnsi="Times New Roman" w:eastAsia="仿宋_GB2312"/>
          <w:sz w:val="32"/>
          <w:szCs w:val="32"/>
        </w:rPr>
        <w:t>XX年XX月XX日前完成储能电站建设、具备全容量并网条件（可根据储能类型分别说明）。</w:t>
      </w:r>
      <w:r>
        <w:rPr>
          <w:rFonts w:hint="eastAsia" w:ascii="Times New Roman" w:hAnsi="Times New Roman" w:eastAsia="仿宋_GB2312"/>
          <w:sz w:val="32"/>
          <w:szCs w:val="32"/>
        </w:rPr>
        <w:t>如果至</w:t>
      </w:r>
      <w:r>
        <w:rPr>
          <w:rFonts w:ascii="Times New Roman" w:hAnsi="Times New Roman" w:eastAsia="仿宋_GB2312"/>
          <w:sz w:val="32"/>
          <w:szCs w:val="32"/>
        </w:rPr>
        <w:t>申报投运期限</w:t>
      </w:r>
      <w:r>
        <w:rPr>
          <w:rFonts w:hint="eastAsia" w:ascii="Times New Roman" w:hAnsi="Times New Roman" w:eastAsia="仿宋_GB2312"/>
          <w:sz w:val="32"/>
          <w:szCs w:val="32"/>
        </w:rPr>
        <w:t>之日不</w:t>
      </w:r>
      <w:r>
        <w:rPr>
          <w:rFonts w:ascii="Times New Roman" w:hAnsi="Times New Roman" w:eastAsia="仿宋_GB2312"/>
          <w:sz w:val="32"/>
          <w:szCs w:val="32"/>
        </w:rPr>
        <w:t>具备全容量并网条件，自愿放弃获得独立新型储能电站放电量补偿资格。</w:t>
      </w:r>
    </w:p>
    <w:p w14:paraId="042C4CCB">
      <w:pPr>
        <w:keepNext w:val="0"/>
        <w:keepLines w:val="0"/>
        <w:pageBreakBefore w:val="0"/>
        <w:widowControl/>
        <w:kinsoku/>
        <w:topLinePunct w:val="0"/>
        <w:autoSpaceDE/>
        <w:autoSpaceDN/>
        <w:bidi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五、在</w:t>
      </w:r>
      <w:r>
        <w:rPr>
          <w:rFonts w:ascii="Times New Roman" w:hAnsi="Times New Roman" w:eastAsia="仿宋_GB2312"/>
          <w:sz w:val="32"/>
        </w:rPr>
        <w:t>全网</w:t>
      </w:r>
      <w:r>
        <w:rPr>
          <w:rFonts w:hint="eastAsia" w:ascii="Times New Roman" w:hAnsi="Times New Roman" w:eastAsia="仿宋_GB2312"/>
          <w:sz w:val="32"/>
        </w:rPr>
        <w:t>电力供需失衡</w:t>
      </w:r>
      <w:r>
        <w:rPr>
          <w:rFonts w:ascii="Times New Roman" w:hAnsi="Times New Roman" w:eastAsia="仿宋_GB2312"/>
          <w:sz w:val="32"/>
        </w:rPr>
        <w:t>或</w:t>
      </w:r>
      <w:r>
        <w:rPr>
          <w:rFonts w:hint="eastAsia" w:ascii="Times New Roman" w:hAnsi="Times New Roman" w:eastAsia="仿宋_GB2312"/>
          <w:sz w:val="32"/>
        </w:rPr>
        <w:t>电网</w:t>
      </w:r>
      <w:r>
        <w:rPr>
          <w:rFonts w:ascii="Times New Roman" w:hAnsi="Times New Roman" w:eastAsia="仿宋_GB2312"/>
          <w:sz w:val="32"/>
        </w:rPr>
        <w:t>发生事故等情况下，</w:t>
      </w:r>
      <w:r>
        <w:rPr>
          <w:rFonts w:hint="eastAsia" w:ascii="Times New Roman" w:hAnsi="Times New Roman" w:eastAsia="仿宋_GB2312"/>
          <w:sz w:val="32"/>
        </w:rPr>
        <w:t>本</w:t>
      </w:r>
      <w:r>
        <w:rPr>
          <w:rFonts w:ascii="Times New Roman" w:hAnsi="Times New Roman" w:eastAsia="仿宋_GB2312"/>
          <w:sz w:val="32"/>
        </w:rPr>
        <w:t>项目</w:t>
      </w:r>
      <w:r>
        <w:rPr>
          <w:rFonts w:hint="eastAsia" w:ascii="Times New Roman" w:hAnsi="Times New Roman" w:eastAsia="仿宋_GB2312"/>
          <w:sz w:val="32"/>
        </w:rPr>
        <w:t>自愿</w:t>
      </w:r>
      <w:r>
        <w:rPr>
          <w:rFonts w:ascii="Times New Roman" w:hAnsi="Times New Roman" w:eastAsia="仿宋_GB2312"/>
          <w:sz w:val="32"/>
        </w:rPr>
        <w:t>接受电网调度机构安排的运行方式。</w:t>
      </w:r>
    </w:p>
    <w:p w14:paraId="441938B5">
      <w:pPr>
        <w:keepNext w:val="0"/>
        <w:keepLines w:val="0"/>
        <w:pageBreakBefore w:val="0"/>
        <w:widowControl/>
        <w:kinsoku/>
        <w:topLinePunct w:val="0"/>
        <w:autoSpaceDE/>
        <w:autoSpaceDN/>
        <w:bidi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六、</w:t>
      </w:r>
      <w:r>
        <w:rPr>
          <w:rFonts w:ascii="Times New Roman" w:hAnsi="Times New Roman" w:eastAsia="仿宋_GB2312"/>
          <w:sz w:val="32"/>
        </w:rPr>
        <w:t>本公司（项目公司）的最终实际控制人为（最终实控人名称），通过（中间层级公司名称，如有）间接持有项目公司（百分比）的股权。项目公司股权结构清晰，不存在代持、隐性股东或交叉持股</w:t>
      </w:r>
      <w:r>
        <w:rPr>
          <w:rFonts w:hint="eastAsia" w:ascii="Times New Roman" w:hAnsi="Times New Roman" w:eastAsia="仿宋_GB2312"/>
          <w:sz w:val="32"/>
        </w:rPr>
        <w:t>等</w:t>
      </w:r>
      <w:r>
        <w:rPr>
          <w:rFonts w:ascii="Times New Roman" w:hAnsi="Times New Roman" w:eastAsia="仿宋_GB2312"/>
          <w:sz w:val="32"/>
        </w:rPr>
        <w:t>情形，符合相关法律法规及监管要求。</w:t>
      </w:r>
    </w:p>
    <w:p w14:paraId="2E712FC4">
      <w:pPr>
        <w:keepNext w:val="0"/>
        <w:keepLines w:val="0"/>
        <w:pageBreakBefore w:val="0"/>
        <w:kinsoku/>
        <w:overflowPunct w:val="0"/>
        <w:topLinePunct w:val="0"/>
        <w:autoSpaceDE/>
        <w:autoSpaceDN/>
        <w:bidi w:val="0"/>
        <w:spacing w:after="120" w:line="560" w:lineRule="exact"/>
        <w:textAlignment w:val="auto"/>
        <w:rPr>
          <w:rFonts w:ascii="Times New Roman" w:hAnsi="Times New Roman" w:eastAsia="仿宋_GB2312" w:cs="Times New Roman"/>
          <w:sz w:val="32"/>
          <w:szCs w:val="32"/>
        </w:rPr>
      </w:pPr>
    </w:p>
    <w:p w14:paraId="1B27D717">
      <w:pPr>
        <w:keepNext w:val="0"/>
        <w:keepLines w:val="0"/>
        <w:pageBreakBefore w:val="0"/>
        <w:kinsoku/>
        <w:overflowPunct w:val="0"/>
        <w:topLinePunct w:val="0"/>
        <w:autoSpaceDE/>
        <w:autoSpaceDN/>
        <w:bidi w:val="0"/>
        <w:spacing w:after="120" w:line="560" w:lineRule="exact"/>
        <w:ind w:left="275" w:leftChars="131"/>
        <w:jc w:val="right"/>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XXXX（申报主体，加盖公章）</w:t>
      </w:r>
    </w:p>
    <w:p w14:paraId="49E3CBDE">
      <w:pPr>
        <w:keepNext w:val="0"/>
        <w:keepLines w:val="0"/>
        <w:pageBreakBefore w:val="0"/>
        <w:kinsoku/>
        <w:topLinePunct w:val="0"/>
        <w:autoSpaceDE/>
        <w:autoSpaceDN/>
        <w:bidi w:val="0"/>
        <w:spacing w:line="560" w:lineRule="exact"/>
        <w:ind w:firstLine="4480" w:firstLineChars="1400"/>
        <w:textAlignment w:val="auto"/>
        <w:rPr>
          <w:rFonts w:ascii="Times New Roman" w:hAnsi="Times New Roman"/>
          <w:sz w:val="21"/>
        </w:rPr>
      </w:pPr>
      <w:r>
        <w:rPr>
          <w:rFonts w:ascii="Times New Roman" w:hAnsi="Times New Roman" w:eastAsia="仿宋_GB2312"/>
          <w:sz w:val="32"/>
          <w:szCs w:val="32"/>
        </w:rPr>
        <w:t>XXXX年XX月XX日</w:t>
      </w:r>
    </w:p>
    <w:bookmarkEnd w:id="10"/>
    <w:bookmarkEnd w:id="11"/>
    <w:bookmarkEnd w:id="12"/>
    <w:bookmarkEnd w:id="13"/>
    <w:p w14:paraId="5234ADBA">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p>
    <w:bookmarkEnd w:id="8"/>
    <w:bookmarkEnd w:id="9"/>
    <w:p w14:paraId="225BFCEC">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pacing w:val="0"/>
          <w:sz w:val="32"/>
          <w:szCs w:val="32"/>
        </w:rPr>
      </w:pPr>
    </w:p>
    <w:p w14:paraId="6507B99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B18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BE5B8">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ABE5B8">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92D16"/>
    <w:rsid w:val="27792D16"/>
    <w:rsid w:val="72943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2026-02-04T07:51:00Z</dcterms:created>
  <dc:creator>WPS_1629076336</dc:creator>
  <cp:lastModifiedBy>WPS_1629076336</cp:lastModifiedBy>
  <dcterms:modified xsi:type="dcterms:W3CDTF">2026-02-04T08:13:03Z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63F8CC28FDEA47AA8DA1B6605450EA26_13</vt:lpwstr>
  </property>
  <property fmtid="{D5CDD505-2E9C-101B-9397-08002B2CF9AE}" pid="4" name="KSOTemplateDocerSaveRecord">
    <vt:lpwstr>eyJoZGlkIjoiOTQ0NzUzNWVmOTg1YjM4MmY3MzVlOTEzYzlmYTU5Y2MiLCJ1c2VySWQiOiIxMjQ4NzM4OTQ3In0=</vt:lpwstr>
  </property>
</Properties>
</file>