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  <w:t>乌拉特前旗城镇社区</w:t>
      </w:r>
      <w:r>
        <w:rPr>
          <w:rFonts w:hint="eastAsia" w:eastAsia="方正小标宋简体"/>
          <w:b/>
          <w:bCs/>
          <w:color w:val="auto"/>
          <w:sz w:val="44"/>
          <w:szCs w:val="44"/>
        </w:rPr>
        <w:t>依法履行职责工作事项</w:t>
      </w:r>
      <w:r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  <w:t>清单</w:t>
      </w:r>
      <w:bookmarkEnd w:id="0"/>
    </w:p>
    <w:p>
      <w:pPr>
        <w:pStyle w:val="7"/>
        <w:rPr>
          <w:color w:val="auto"/>
        </w:rPr>
      </w:pPr>
    </w:p>
    <w:tbl>
      <w:tblPr>
        <w:tblStyle w:val="5"/>
        <w:tblW w:w="13845" w:type="dxa"/>
        <w:tblInd w:w="-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8317"/>
        <w:gridCol w:w="4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类别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履责事项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主要党内法规和法律法规依据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政治组织类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1.嘎查村党组织全面领导嘎查村各类组织和各项工作。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2.宣传贯彻执行党的主张。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3.讨论和决定村级重要问题并及时向苏木乡镇（街道）党委报告。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4.领导推进村级民主选举、民主决策、民主管理、民主监督，推进农村基层协商，支持和保障村民依法开展自治活动。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5.加强嘎查村党组织自身建设，严格党员教育管理。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6.组织、宣传、凝聚和服务群众。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7.领导本村的社会治理。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《中国共产党农村基层组织工作条例》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自我管理类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8.根据需要设立人民调解、治安保卫、公共卫生、妇女和儿童工作等村民委员会下属委员会。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9.支持和组织村民依法发展各种形式的合作经济和其他经济，加强生产服务协调。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10.加强和规范财务管理，依法管理属于农牧民集体所有的土地和其他财产。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11.引导嘎查村民保护和改善生态环境，依法合理开发利用自然资源。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12.遵守并组织实施嘎查村民自治章程、村规民约。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13.教育引导村民铸牢中华民族共同体意识，增进民族团结。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中华人民共和国村民委员会组织法》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《中华人民共和国农业法》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《中华人民共和国人民调解法》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《内蒙古自治区实施〈中华人民共和国村民委员会组织法〉办法》</w:t>
            </w:r>
          </w:p>
          <w:p>
            <w:pPr>
              <w:widowControl/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《内蒙古自治区促进民族团结进步条例》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类别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履责事项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主要党内法规和法律法规依据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自我管理类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14.建立村务档案，做好档案的收集、管理和提供利用等工作。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15.做好民间纠纷调解。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16.健全和落实嘎查村议事协商决策制度。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17.及时调解处理可能引发社会安全事件的矛盾纠纷。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18.开展有关突发事件应急知识的宣传普及活动和必要的应急演练。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19.按照当地政府的决定、命令，组织农牧民开展自救互救。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20.发现非法种植毒品原植物的，及时予以制止、铲除，并向当地公安机关报告。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21.发现辖区内生产经营单位存在事故隐患或者安全生产违法行为时，向当地政府或者有关部门报告。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22.坚持和发展新时代“枫桥经验”，积极协调处理化解当地的信访事项。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23.督促动员引导辖区内单位和个人开展生活垃圾源头减量、分类投放，普及相关知识。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《中华人民共和国突发事件应对法》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《中华人民共和国土地管理法》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《中华人民共和国禁毒法》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《中华人民共和国安全生产法》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《信访工作条例》</w:t>
            </w:r>
          </w:p>
          <w:p>
            <w:pPr>
              <w:widowControl/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《内蒙古自治区城乡生活垃圾管理条例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自我教育类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24.宣传宪法、法律、法规、政策，教育和推动村民履行法定义务。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25.发展文化教育，普及科技知识，开展多种形式的社会主义精神文明建设活动。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26.对农牧民进行道路交通安全教育。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27.组织农牧民学习和掌握必要的国防知识与技能。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《中华人民共和国村民委员会组织法》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《内蒙古自治区社会科学普及条例》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《中华人民共和国道路交通安全法》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《中华人民共和国国防动员法》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《中华人民共和国国防教育法》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自我服务类</w:t>
            </w:r>
          </w:p>
          <w:p>
            <w:pPr>
              <w:pStyle w:val="7"/>
              <w:jc w:val="center"/>
              <w:rPr>
                <w:rFonts w:hint="eastAsia"/>
                <w:color w:val="auto"/>
              </w:rPr>
            </w:pPr>
          </w:p>
          <w:p>
            <w:pPr>
              <w:pStyle w:val="4"/>
              <w:jc w:val="center"/>
              <w:rPr>
                <w:rFonts w:hint="eastAsia"/>
                <w:color w:val="auto"/>
              </w:rPr>
            </w:pPr>
          </w:p>
          <w:p>
            <w:pPr>
              <w:jc w:val="center"/>
              <w:rPr>
                <w:rFonts w:hint="eastAsia"/>
                <w:color w:val="auto"/>
              </w:rPr>
            </w:pPr>
          </w:p>
          <w:p>
            <w:pPr>
              <w:pStyle w:val="4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</w:p>
          <w:p>
            <w:pPr>
              <w:pStyle w:val="4"/>
              <w:jc w:val="center"/>
              <w:rPr>
                <w:rFonts w:hint="eastAsia" w:eastAsia="宋体"/>
                <w:color w:val="auto"/>
                <w:lang w:eastAsia="zh-CN"/>
              </w:rPr>
            </w:pP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28.根据需要编制并实施建设规划，兴办公共事务和公益事业。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29.支持服务性、公益性、互助性社会组织依法开展活动。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.发现未成年人受到侵害等情形的立即向有关部门报告；设置专人专岗负责未成年人保护工作。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.反映老年人的要求，维护老年人合法权益，为老年人服务。</w:t>
            </w:r>
          </w:p>
          <w:p>
            <w:pPr>
              <w:widowControl/>
              <w:spacing w:line="300" w:lineRule="exact"/>
              <w:ind w:firstLine="1767" w:firstLineChars="800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lang w:eastAsia="zh-CN"/>
              </w:rPr>
            </w:pP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《中华人民共和国村民委员会组织法》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《内蒙古自治区实施〈中华人民共和国村民委员会组织法〉办法》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《中华人民共和国城乡规划法》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《中华人民共和国未成年人保护法》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《中华人民共和国老年人权益保障法》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0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.依法保障妇女的权益，做好妇女关爱工作。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.做好所属范围内的残疾人工作，组织和扶持残疾人从事生产劳动，鼓励帮助残疾人参加社会保险。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.做好反家庭暴力工作，监督加害人不再实施家庭暴力、对其进行法治教育。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.组织开展反电信网络诈骗宣传教育。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.反映嘎查村民的意见、要求和提出建议，维护嘎查村民的合法权益。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37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.发现未成年人的监护人拒绝、怠于履行家庭教育责任等情形的，予以批评教育、劝诫、制止。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.做好计划生育工作。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.组织农牧民参与农村牧区的传染病预防与控制活动。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.为生活困难的精神障碍患者家庭提供帮助。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.确定消防安全管理人，组织制定防火安全公约，进行防火安全检查。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.按照征兵政治审查有关要求，对体检合格的应征公民进行政治审查。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.组织开展全民健身活动。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.为返乡、入乡和各类人才提供必要的生产生活服务。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.组织辖区农牧民、居民和单位参与志愿服务活动。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.动员和组织本居住区的适龄公民参加献血。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《中华人民共和国妇女权益保障法》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《中华人民共和国残疾人保障法》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《中华人民共和国反家庭暴力法》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《中华人民共和国反电信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网络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诈骗法》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《中华人民共和国家庭教育促进法》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《中华人民共和国人口与计划生育法》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《中华人民共和国传染病防治法》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《中华人民共和国精神卫生法》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《中华人民共和国消防法》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《征兵工作条例》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《中华人民共和国体育法》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《中华人民共和国乡村振兴促进法》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《内蒙古自治区志愿服务条例》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《中华人民共和国献血法》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403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自我监督类</w:t>
            </w:r>
          </w:p>
        </w:tc>
        <w:tc>
          <w:tcPr>
            <w:tcW w:w="8317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47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.开展嘎查村民主评议。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48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.开展嘎查村务公开和监督。</w:t>
            </w:r>
          </w:p>
        </w:tc>
        <w:tc>
          <w:tcPr>
            <w:tcW w:w="4125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《中华人民共和国村民委员会组织法》</w:t>
            </w:r>
          </w:p>
        </w:tc>
      </w:tr>
    </w:tbl>
    <w:p>
      <w:pPr>
        <w:pStyle w:val="7"/>
        <w:rPr>
          <w:color w:val="auto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66483"/>
    <w:rsid w:val="1C8256C5"/>
    <w:rsid w:val="42720799"/>
    <w:rsid w:val="59A6263C"/>
    <w:rsid w:val="6296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2"/>
    <w:basedOn w:val="1"/>
    <w:next w:val="1"/>
    <w:qFormat/>
    <w:uiPriority w:val="0"/>
    <w:pPr>
      <w:spacing w:after="120" w:line="600" w:lineRule="exact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Text"/>
    <w:basedOn w:val="1"/>
    <w:next w:val="4"/>
    <w:qFormat/>
    <w:uiPriority w:val="0"/>
    <w:pPr>
      <w:suppressAutoHyphens/>
      <w:bidi w:val="0"/>
      <w:spacing w:before="0" w:after="140" w:line="276" w:lineRule="auto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1930</Words>
  <Characters>2017</Characters>
  <Lines>0</Lines>
  <Paragraphs>0</Paragraphs>
  <TotalTime>0</TotalTime>
  <ScaleCrop>false</ScaleCrop>
  <LinksUpToDate>false</LinksUpToDate>
  <CharactersWithSpaces>2017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2024-05-31T10:42:00Z</dcterms:created>
  <dc:creator>大西几的wps</dc:creator>
  <cp:lastModifiedBy>大西几的wps</cp:lastModifiedBy>
  <dcterms:modified xsi:type="dcterms:W3CDTF">2024-06-03T02:04:18Z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D25B81DE34E64C488C4B3E6C9F9D5F09</vt:lpwstr>
  </property>
</Properties>
</file>