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3E273A" w:rsidRDefault="003E273A" w:rsidP="003E273A">
      <w:pPr>
        <w:jc w:val="center"/>
        <w:rPr>
          <w:rFonts w:ascii="宋体" w:hAnsi="宋体"/>
          <w:sz w:val="24"/>
        </w:rPr>
      </w:pP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乌环表</w:t>
      </w:r>
      <w:proofErr w:type="gramEnd"/>
      <w:r>
        <w:rPr>
          <w:rFonts w:ascii="宋体" w:hAnsi="宋体" w:hint="eastAsia"/>
          <w:sz w:val="32"/>
          <w:szCs w:val="32"/>
        </w:rPr>
        <w:t xml:space="preserve">[2016]33号 </w:t>
      </w:r>
    </w:p>
    <w:p w:rsidR="003E273A" w:rsidRDefault="003E273A" w:rsidP="003E273A">
      <w:pPr>
        <w:jc w:val="center"/>
        <w:rPr>
          <w:rFonts w:ascii="宋体" w:hAnsi="宋体"/>
          <w:sz w:val="32"/>
          <w:szCs w:val="32"/>
        </w:rPr>
      </w:pPr>
    </w:p>
    <w:p w:rsidR="0025239D" w:rsidRDefault="0025239D" w:rsidP="0025239D">
      <w:pPr>
        <w:ind w:left="442" w:hangingChars="100" w:hanging="442"/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</w:pPr>
      <w:r w:rsidRPr="0025239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内蒙古天昱园新能源股份有限公司三期CNG母站工程项目环境影响报告表审批意见</w:t>
      </w:r>
    </w:p>
    <w:p w:rsidR="0025239D" w:rsidRPr="0025239D" w:rsidRDefault="0025239D" w:rsidP="0025239D">
      <w:pPr>
        <w:ind w:left="442" w:hangingChars="100" w:hanging="442"/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</w:pPr>
    </w:p>
    <w:p w:rsidR="0025239D" w:rsidRPr="0025239D" w:rsidRDefault="0025239D" w:rsidP="0025239D">
      <w:pPr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内蒙古天昱园新能源股份有限公司：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你公司报送的《内蒙古天昱园新能源股份有限公司三期CNG母站工程项目环境影响报告表》（以下简称《报告表》）收悉。经审查，批复如下：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int="eastAsia"/>
          <w:bCs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该项目拟建于乌拉特前旗工业园区经六路西和</w:t>
      </w:r>
      <w:proofErr w:type="gramStart"/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纬</w:t>
      </w:r>
      <w:proofErr w:type="gramEnd"/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七路南之间，内蒙古天昱园新能源股份有限公司生产预留地上。本期工程是三期，位于二期北侧。三期工程主要建设</w:t>
      </w:r>
      <w:proofErr w:type="gramStart"/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套用于调节一期液化天然气36万Nm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vertAlign w:val="superscript"/>
        </w:rPr>
        <w:t>3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/d、二期日处理120万方天然气的CNG母站，生产负荷的日处理一期二期放散气30×10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vertAlign w:val="superscript"/>
        </w:rPr>
        <w:t>4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Nm</w:t>
      </w:r>
      <w:r w:rsidRPr="0025239D">
        <w:rPr>
          <w:rFonts w:ascii="仿宋_GB2312" w:hAnsi="宋体" w:cs="宋体" w:hint="eastAsia"/>
          <w:color w:val="000000"/>
          <w:kern w:val="0"/>
          <w:sz w:val="32"/>
          <w:szCs w:val="32"/>
        </w:rPr>
        <w:t>³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根据《报告表》结论，项目在落实《报告表》提出的污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染防治措施后，项目建设产生的环境不利影响能够得到缓解和控制。从环保角度分析，我局原则同意按照《报告表》中所列的建设项目性质、规模、地点、生产工艺、环境保护对策措施进行建设。项目建设与运行应注意做好以下工作：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、认真落实施工期的污染防治措施和生态保护措施。施工时应将表土层集中堆放并进行临时防护。施工场地四周设置施工屏障，粉状物料进行苫盖；对易产生扬尘的作业面（点）和道路洒水抑尘，运输车辆进行苫盖。施工场地建防渗沉淀池，施工废水、经沉淀后回用。选用低噪声的施工机械，合理布置施工场地，施工噪声应满足《建筑施工厂界噪声限值》（GB12523-2011）要求。施工过程产生的建筑固废运送到指定地点，生活垃圾由环卫部门集中收集。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2、认真落实《报告表》提出的大气污染防治措施，确保各工段废气排放满足《大气污染物综合排放标准》（GB16297-1996）新污染源二级标准及厂界排放监控限值要求。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  <w:highlight w:val="yellow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3、采取有效降噪减震措施，确保厂界噪声满足《工业企业厂界环境噪声排放标准》（GB12348-2008）3类标准要求。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4、运营期生活污水经化粪池收集后排入园区污水管网，进入园区污水处理厂处理。脱水装置产生的废水统一收集到污水罐后，经罐车拉运至一期隔油池处理后，排入园区污水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处理厂。</w:t>
      </w:r>
    </w:p>
    <w:p w:rsidR="0025239D" w:rsidRPr="0025239D" w:rsidRDefault="0025239D" w:rsidP="0025239D">
      <w:pPr>
        <w:tabs>
          <w:tab w:val="left" w:pos="0"/>
        </w:tabs>
        <w:ind w:firstLineChars="204" w:firstLine="653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5、严格按照《一般工业固体废物贮存、处置场污染控制标准》(GB18599-2001)II类场要求建设一般固废储存库，废分子筛、废滤网等危险废物由有资质的部门回收处理，生活垃圾收集后集中清运到指定地点。</w:t>
      </w:r>
    </w:p>
    <w:p w:rsidR="0025239D" w:rsidRPr="0025239D" w:rsidRDefault="0025239D" w:rsidP="0025239D">
      <w:pPr>
        <w:pStyle w:val="Defaul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25239D">
        <w:rPr>
          <w:rFonts w:ascii="仿宋_GB2312" w:eastAsia="仿宋_GB2312" w:hAnsi="宋体" w:hint="eastAsia"/>
          <w:sz w:val="32"/>
          <w:szCs w:val="32"/>
        </w:rPr>
        <w:t>6、项目冬季取暖依托CNG母站东侧的液化石油气（LPG）储配站项目热源，不得新建燃煤锅炉。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7、强化环境风险防范意识，落实环境风险事故防范措施，制定环境风险事故应急预案，提高事故风险防范和污染控制能力。</w:t>
      </w:r>
    </w:p>
    <w:p w:rsidR="0025239D" w:rsidRPr="0025239D" w:rsidRDefault="0025239D" w:rsidP="0025239D">
      <w:pPr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8、严格执行建设项目环境保护“三同时”制度。</w:t>
      </w:r>
      <w:r w:rsidRPr="0025239D">
        <w:rPr>
          <w:rFonts w:ascii="仿宋_GB2312" w:eastAsia="仿宋_GB2312" w:hint="eastAsia"/>
          <w:sz w:val="32"/>
          <w:szCs w:val="32"/>
        </w:rPr>
        <w:t>项目试运行三个月内要按规定程序申请竣工环境保护验收，验收合格后方可正式生产。</w:t>
      </w:r>
    </w:p>
    <w:p w:rsidR="003E273A" w:rsidRDefault="0025239D" w:rsidP="0025239D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9、项目建设期间的环境监督管理由乌拉特前</w:t>
      </w:r>
      <w:proofErr w:type="gramStart"/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旗环境</w:t>
      </w:r>
      <w:proofErr w:type="gramEnd"/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监察大队负责。</w:t>
      </w:r>
    </w:p>
    <w:p w:rsidR="0025239D" w:rsidRDefault="0025239D" w:rsidP="0025239D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5239D" w:rsidRPr="0025239D" w:rsidRDefault="0025239D" w:rsidP="0025239D">
      <w:pPr>
        <w:spacing w:line="360" w:lineRule="auto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25239D" w:rsidRPr="0025239D" w:rsidRDefault="0025239D" w:rsidP="0025239D">
      <w:pPr>
        <w:ind w:firstLineChars="1550" w:firstLine="496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乌拉特前旗环境保护局</w:t>
      </w:r>
    </w:p>
    <w:p w:rsidR="0025239D" w:rsidRPr="0025239D" w:rsidRDefault="0025239D" w:rsidP="0025239D">
      <w:pPr>
        <w:spacing w:line="360" w:lineRule="auto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2016年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12月22</w:t>
      </w:r>
      <w:r w:rsidRPr="00252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D41CA4" w:rsidRPr="003E273A" w:rsidRDefault="00D41CA4" w:rsidP="003E273A">
      <w:pPr>
        <w:pStyle w:val="Default"/>
        <w:spacing w:line="360" w:lineRule="auto"/>
        <w:jc w:val="center"/>
        <w:rPr>
          <w:rFonts w:ascii="仿宋_GB2312" w:eastAsia="仿宋_GB2312"/>
        </w:rPr>
      </w:pPr>
    </w:p>
    <w:sectPr w:rsidR="00D41CA4" w:rsidRPr="003E273A" w:rsidSect="0098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"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273A"/>
    <w:rsid w:val="0025239D"/>
    <w:rsid w:val="003E273A"/>
    <w:rsid w:val="00923C22"/>
    <w:rsid w:val="00983CAF"/>
    <w:rsid w:val="00D41CA4"/>
    <w:rsid w:val="00FD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3A"/>
    <w:pPr>
      <w:widowControl w:val="0"/>
      <w:jc w:val="both"/>
    </w:pPr>
    <w:rPr>
      <w:rFonts w:ascii="ITC Zapf Dingbats" w:eastAsia="宋体" w:hAnsi="ITC Zapf Dingbats" w:cs="ITC Zapf Dingbat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rsid w:val="003E273A"/>
    <w:pPr>
      <w:jc w:val="left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3"/>
    <w:semiHidden/>
    <w:rsid w:val="003E273A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3E273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178</Words>
  <Characters>1015</Characters>
  <Application>Microsoft Office Word</Application>
  <DocSecurity>0</DocSecurity>
  <Lines>8</Lines>
  <Paragraphs>2</Paragraphs>
  <ScaleCrop>false</ScaleCrop>
  <Company>Sky123.Org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7</cp:revision>
  <cp:lastPrinted>2016-12-27T03:31:00Z</cp:lastPrinted>
  <dcterms:created xsi:type="dcterms:W3CDTF">2016-12-09T02:36:00Z</dcterms:created>
  <dcterms:modified xsi:type="dcterms:W3CDTF">2016-12-27T03:35:00Z</dcterms:modified>
</cp:coreProperties>
</file>