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F90" w:rsidRDefault="00D14F90" w:rsidP="00D14F90">
      <w:pPr>
        <w:jc w:val="center"/>
        <w:rPr>
          <w:rFonts w:ascii="宋体" w:hAnsi="宋体"/>
          <w:sz w:val="32"/>
          <w:szCs w:val="32"/>
        </w:rPr>
      </w:pPr>
    </w:p>
    <w:p w:rsidR="00D14F90" w:rsidRDefault="00D14F90" w:rsidP="00D14F90">
      <w:pPr>
        <w:jc w:val="center"/>
        <w:rPr>
          <w:rFonts w:ascii="宋体" w:hAnsi="宋体"/>
          <w:sz w:val="32"/>
          <w:szCs w:val="32"/>
        </w:rPr>
      </w:pPr>
    </w:p>
    <w:p w:rsidR="00D14F90" w:rsidRDefault="00D14F90" w:rsidP="00D14F90">
      <w:pPr>
        <w:jc w:val="center"/>
        <w:rPr>
          <w:rFonts w:ascii="宋体" w:hAnsi="宋体"/>
          <w:sz w:val="32"/>
          <w:szCs w:val="32"/>
        </w:rPr>
      </w:pPr>
    </w:p>
    <w:p w:rsidR="00D14F90" w:rsidRDefault="00D14F90" w:rsidP="00D14F90">
      <w:pPr>
        <w:jc w:val="center"/>
        <w:rPr>
          <w:rFonts w:ascii="宋体" w:hAnsi="宋体"/>
          <w:sz w:val="32"/>
          <w:szCs w:val="32"/>
        </w:rPr>
      </w:pPr>
    </w:p>
    <w:p w:rsidR="00D14F90" w:rsidRDefault="00D14F90" w:rsidP="00D14F90">
      <w:pPr>
        <w:jc w:val="center"/>
        <w:rPr>
          <w:rFonts w:ascii="宋体" w:hAnsi="宋体"/>
          <w:sz w:val="32"/>
          <w:szCs w:val="32"/>
        </w:rPr>
      </w:pPr>
    </w:p>
    <w:p w:rsidR="00D14F90" w:rsidRDefault="00D14F90" w:rsidP="00D14F90">
      <w:pPr>
        <w:jc w:val="center"/>
        <w:rPr>
          <w:rFonts w:ascii="宋体" w:hAnsi="宋体"/>
          <w:sz w:val="32"/>
          <w:szCs w:val="32"/>
        </w:rPr>
      </w:pPr>
    </w:p>
    <w:p w:rsidR="00D14F90" w:rsidRDefault="00D14F90" w:rsidP="00D14F90">
      <w:pPr>
        <w:jc w:val="center"/>
        <w:rPr>
          <w:rFonts w:ascii="宋体" w:hAnsi="宋体"/>
          <w:sz w:val="24"/>
        </w:rPr>
      </w:pPr>
    </w:p>
    <w:p w:rsidR="00D14F90" w:rsidRDefault="00D14F90" w:rsidP="00D14F90">
      <w:pPr>
        <w:jc w:val="center"/>
        <w:rPr>
          <w:rFonts w:ascii="宋体" w:hAnsi="宋体"/>
          <w:sz w:val="32"/>
          <w:szCs w:val="32"/>
        </w:rPr>
      </w:pPr>
      <w:proofErr w:type="gramStart"/>
      <w:r>
        <w:rPr>
          <w:rFonts w:ascii="宋体" w:hAnsi="宋体" w:hint="eastAsia"/>
          <w:sz w:val="32"/>
          <w:szCs w:val="32"/>
        </w:rPr>
        <w:t>乌环表</w:t>
      </w:r>
      <w:proofErr w:type="gramEnd"/>
      <w:r>
        <w:rPr>
          <w:rFonts w:ascii="宋体" w:hAnsi="宋体" w:hint="eastAsia"/>
          <w:sz w:val="32"/>
          <w:szCs w:val="32"/>
        </w:rPr>
        <w:t>[2016]3</w:t>
      </w:r>
      <w:r w:rsidR="00A47B59">
        <w:rPr>
          <w:rFonts w:ascii="宋体" w:hAnsi="宋体" w:hint="eastAsia"/>
          <w:sz w:val="32"/>
          <w:szCs w:val="32"/>
        </w:rPr>
        <w:t>6</w:t>
      </w:r>
      <w:r>
        <w:rPr>
          <w:rFonts w:ascii="宋体" w:hAnsi="宋体" w:hint="eastAsia"/>
          <w:sz w:val="32"/>
          <w:szCs w:val="32"/>
        </w:rPr>
        <w:t xml:space="preserve">号 </w:t>
      </w:r>
    </w:p>
    <w:p w:rsidR="00D14F90" w:rsidRDefault="00D14F90" w:rsidP="00D14F90">
      <w:pPr>
        <w:jc w:val="center"/>
        <w:rPr>
          <w:rFonts w:ascii="宋体" w:hAnsi="宋体"/>
          <w:sz w:val="32"/>
          <w:szCs w:val="32"/>
        </w:rPr>
      </w:pPr>
    </w:p>
    <w:p w:rsidR="00A47B59" w:rsidRDefault="00A47B59" w:rsidP="00A47B59">
      <w:pPr>
        <w:autoSpaceDE w:val="0"/>
        <w:autoSpaceDN w:val="0"/>
        <w:adjustRightInd w:val="0"/>
        <w:ind w:leftChars="105" w:left="1095" w:hangingChars="198" w:hanging="875"/>
        <w:rPr>
          <w:rFonts w:asciiTheme="majorEastAsia" w:eastAsiaTheme="majorEastAsia" w:hAnsiTheme="majorEastAsia" w:hint="eastAsia"/>
          <w:b/>
          <w:bCs/>
          <w:kern w:val="0"/>
          <w:sz w:val="44"/>
          <w:szCs w:val="44"/>
        </w:rPr>
      </w:pPr>
      <w:r w:rsidRPr="00A47B59">
        <w:rPr>
          <w:rFonts w:asciiTheme="majorEastAsia" w:eastAsiaTheme="majorEastAsia" w:hAnsiTheme="majorEastAsia" w:hint="eastAsia"/>
          <w:b/>
          <w:bCs/>
          <w:kern w:val="0"/>
          <w:sz w:val="44"/>
          <w:szCs w:val="44"/>
        </w:rPr>
        <w:t>乌拉特前旗大佘太镇润</w:t>
      </w:r>
      <w:proofErr w:type="gramStart"/>
      <w:r w:rsidRPr="00A47B59">
        <w:rPr>
          <w:rFonts w:asciiTheme="majorEastAsia" w:eastAsiaTheme="majorEastAsia" w:hAnsiTheme="majorEastAsia" w:hint="eastAsia"/>
          <w:b/>
          <w:bCs/>
          <w:kern w:val="0"/>
          <w:sz w:val="44"/>
          <w:szCs w:val="44"/>
        </w:rPr>
        <w:t>地丰滴灌带</w:t>
      </w:r>
      <w:proofErr w:type="gramEnd"/>
      <w:r w:rsidRPr="00A47B59">
        <w:rPr>
          <w:rFonts w:asciiTheme="majorEastAsia" w:eastAsiaTheme="majorEastAsia" w:hAnsiTheme="majorEastAsia" w:hint="eastAsia"/>
          <w:b/>
          <w:bCs/>
          <w:kern w:val="0"/>
          <w:sz w:val="44"/>
          <w:szCs w:val="44"/>
        </w:rPr>
        <w:t>加工</w:t>
      </w:r>
    </w:p>
    <w:p w:rsidR="00A47B59" w:rsidRDefault="00A47B59" w:rsidP="00A47B59">
      <w:pPr>
        <w:autoSpaceDE w:val="0"/>
        <w:autoSpaceDN w:val="0"/>
        <w:adjustRightInd w:val="0"/>
        <w:ind w:leftChars="315" w:left="1085" w:hangingChars="96" w:hanging="424"/>
        <w:rPr>
          <w:rFonts w:asciiTheme="majorEastAsia" w:eastAsiaTheme="majorEastAsia" w:hAnsiTheme="majorEastAsia" w:hint="eastAsia"/>
          <w:b/>
          <w:bCs/>
          <w:kern w:val="0"/>
          <w:sz w:val="44"/>
          <w:szCs w:val="44"/>
        </w:rPr>
      </w:pPr>
      <w:proofErr w:type="gramStart"/>
      <w:r w:rsidRPr="00A47B59">
        <w:rPr>
          <w:rFonts w:asciiTheme="majorEastAsia" w:eastAsiaTheme="majorEastAsia" w:hAnsiTheme="majorEastAsia" w:hint="eastAsia"/>
          <w:b/>
          <w:bCs/>
          <w:kern w:val="0"/>
          <w:sz w:val="44"/>
          <w:szCs w:val="44"/>
        </w:rPr>
        <w:t>滴灌带</w:t>
      </w:r>
      <w:proofErr w:type="gramEnd"/>
      <w:r w:rsidRPr="00A47B59">
        <w:rPr>
          <w:rFonts w:asciiTheme="majorEastAsia" w:eastAsiaTheme="majorEastAsia" w:hAnsiTheme="majorEastAsia" w:hint="eastAsia"/>
          <w:b/>
          <w:bCs/>
          <w:kern w:val="0"/>
          <w:sz w:val="44"/>
          <w:szCs w:val="44"/>
        </w:rPr>
        <w:t>生产线项目环境影响报告表</w:t>
      </w:r>
    </w:p>
    <w:p w:rsidR="00A47B59" w:rsidRDefault="00A47B59" w:rsidP="00424980">
      <w:pPr>
        <w:autoSpaceDE w:val="0"/>
        <w:autoSpaceDN w:val="0"/>
        <w:adjustRightInd w:val="0"/>
        <w:ind w:firstLineChars="737" w:firstLine="3255"/>
        <w:rPr>
          <w:rFonts w:asciiTheme="majorEastAsia" w:eastAsiaTheme="majorEastAsia" w:hAnsiTheme="majorEastAsia" w:hint="eastAsia"/>
          <w:b/>
          <w:bCs/>
          <w:kern w:val="0"/>
          <w:sz w:val="44"/>
          <w:szCs w:val="44"/>
        </w:rPr>
      </w:pPr>
      <w:r w:rsidRPr="00A47B59">
        <w:rPr>
          <w:rFonts w:asciiTheme="majorEastAsia" w:eastAsiaTheme="majorEastAsia" w:hAnsiTheme="majorEastAsia" w:hint="eastAsia"/>
          <w:b/>
          <w:bCs/>
          <w:kern w:val="0"/>
          <w:sz w:val="44"/>
          <w:szCs w:val="44"/>
        </w:rPr>
        <w:t>审批意见</w:t>
      </w:r>
    </w:p>
    <w:p w:rsidR="00A47B59" w:rsidRPr="00A47B59" w:rsidRDefault="00A47B59" w:rsidP="00A47B59">
      <w:pPr>
        <w:autoSpaceDE w:val="0"/>
        <w:autoSpaceDN w:val="0"/>
        <w:adjustRightInd w:val="0"/>
        <w:ind w:firstLineChars="837" w:firstLine="3683"/>
        <w:rPr>
          <w:rFonts w:asciiTheme="majorEastAsia" w:eastAsiaTheme="majorEastAsia" w:hAnsiTheme="majorEastAsia" w:hint="eastAsia"/>
          <w:kern w:val="0"/>
          <w:sz w:val="44"/>
          <w:szCs w:val="44"/>
        </w:rPr>
      </w:pPr>
    </w:p>
    <w:p w:rsidR="00A47B59" w:rsidRPr="00A47B59" w:rsidRDefault="00A47B59" w:rsidP="00A47B59">
      <w:pPr>
        <w:autoSpaceDE w:val="0"/>
        <w:autoSpaceDN w:val="0"/>
        <w:adjustRightInd w:val="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A47B59">
        <w:rPr>
          <w:rFonts w:ascii="仿宋_GB2312" w:eastAsia="仿宋_GB2312" w:hint="eastAsia"/>
          <w:color w:val="000000"/>
          <w:sz w:val="32"/>
          <w:szCs w:val="32"/>
        </w:rPr>
        <w:t>乌拉特前旗大佘太镇润</w:t>
      </w:r>
      <w:proofErr w:type="gramStart"/>
      <w:r w:rsidRPr="00A47B59">
        <w:rPr>
          <w:rFonts w:ascii="仿宋_GB2312" w:eastAsia="仿宋_GB2312" w:hint="eastAsia"/>
          <w:color w:val="000000"/>
          <w:sz w:val="32"/>
          <w:szCs w:val="32"/>
        </w:rPr>
        <w:t>地丰滴灌带</w:t>
      </w:r>
      <w:proofErr w:type="gramEnd"/>
      <w:r w:rsidRPr="00A47B59">
        <w:rPr>
          <w:rFonts w:ascii="仿宋_GB2312" w:eastAsia="仿宋_GB2312" w:hint="eastAsia"/>
          <w:color w:val="000000"/>
          <w:sz w:val="32"/>
          <w:szCs w:val="32"/>
        </w:rPr>
        <w:t>加工厂</w:t>
      </w:r>
      <w:r w:rsidRPr="00A47B59"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A47B59" w:rsidRPr="00A47B59" w:rsidRDefault="00A47B59" w:rsidP="00A47B59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A47B59">
        <w:rPr>
          <w:rFonts w:ascii="仿宋_GB2312" w:eastAsia="仿宋_GB2312" w:hAnsi="宋体" w:cs="宋体" w:hint="eastAsia"/>
          <w:kern w:val="0"/>
          <w:sz w:val="32"/>
          <w:szCs w:val="32"/>
        </w:rPr>
        <w:t>你公司报送的《</w:t>
      </w:r>
      <w:r w:rsidRPr="00A47B59">
        <w:rPr>
          <w:rFonts w:ascii="仿宋_GB2312" w:eastAsia="仿宋_GB2312" w:hint="eastAsia"/>
          <w:color w:val="000000"/>
          <w:sz w:val="32"/>
          <w:szCs w:val="32"/>
        </w:rPr>
        <w:t>乌拉特前旗大佘太镇润地丰滴灌带加工厂滴灌带生产线项目</w:t>
      </w:r>
      <w:r w:rsidRPr="00A47B59">
        <w:rPr>
          <w:rFonts w:ascii="仿宋_GB2312" w:eastAsia="仿宋_GB2312" w:hAnsi="宋体" w:cs="宋体" w:hint="eastAsia"/>
          <w:kern w:val="0"/>
          <w:sz w:val="32"/>
          <w:szCs w:val="32"/>
        </w:rPr>
        <w:t>环境影响报告表》（以下简称《报告表》）收悉。经审查，批复如下：</w:t>
      </w:r>
    </w:p>
    <w:p w:rsidR="00A47B59" w:rsidRPr="00A47B59" w:rsidRDefault="00A47B59" w:rsidP="00A47B59">
      <w:pPr>
        <w:autoSpaceDE w:val="0"/>
        <w:autoSpaceDN w:val="0"/>
        <w:adjustRightInd w:val="0"/>
        <w:ind w:firstLineChars="200" w:firstLine="640"/>
        <w:jc w:val="left"/>
        <w:outlineLvl w:val="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A47B59">
        <w:rPr>
          <w:rFonts w:ascii="仿宋_GB2312" w:eastAsia="仿宋_GB2312" w:hAnsi="宋体" w:cs="宋体" w:hint="eastAsia"/>
          <w:kern w:val="0"/>
          <w:sz w:val="32"/>
          <w:szCs w:val="32"/>
        </w:rPr>
        <w:t>一、项目位于</w:t>
      </w:r>
      <w:r w:rsidRPr="00A47B59">
        <w:rPr>
          <w:rFonts w:ascii="仿宋_GB2312" w:eastAsia="仿宋_GB2312" w:hint="eastAsia"/>
          <w:bCs/>
          <w:color w:val="000000"/>
          <w:sz w:val="32"/>
          <w:szCs w:val="32"/>
        </w:rPr>
        <w:t>乌拉特前旗</w:t>
      </w:r>
      <w:r w:rsidRPr="00A47B59">
        <w:rPr>
          <w:rFonts w:ascii="仿宋_GB2312" w:eastAsia="仿宋_GB2312" w:hAnsi="宋体" w:hint="eastAsia"/>
          <w:color w:val="000000"/>
          <w:sz w:val="32"/>
          <w:szCs w:val="32"/>
        </w:rPr>
        <w:t>大佘太镇</w:t>
      </w:r>
      <w:r w:rsidRPr="00A47B59">
        <w:rPr>
          <w:rFonts w:ascii="仿宋_GB2312" w:eastAsia="仿宋_GB2312" w:hint="eastAsia"/>
          <w:color w:val="000000"/>
          <w:sz w:val="32"/>
          <w:szCs w:val="32"/>
        </w:rPr>
        <w:t>南苑村</w:t>
      </w:r>
      <w:r w:rsidRPr="00A47B59">
        <w:rPr>
          <w:rFonts w:ascii="仿宋_GB2312" w:eastAsia="仿宋_GB2312" w:hAnsi="宋体" w:cs="宋体" w:hint="eastAsia"/>
          <w:kern w:val="0"/>
          <w:sz w:val="32"/>
          <w:szCs w:val="32"/>
        </w:rPr>
        <w:t>，坐标为</w:t>
      </w:r>
      <w:r w:rsidRPr="00A47B59">
        <w:rPr>
          <w:rFonts w:ascii="仿宋_GB2312" w:eastAsia="仿宋_GB2312" w:hint="eastAsia"/>
          <w:color w:val="000000"/>
          <w:sz w:val="32"/>
          <w:szCs w:val="32"/>
        </w:rPr>
        <w:t>N41</w:t>
      </w:r>
      <w:r w:rsidRPr="00A47B59">
        <w:rPr>
          <w:rFonts w:eastAsia="仿宋_GB2312" w:hint="eastAsia"/>
          <w:color w:val="000000"/>
          <w:sz w:val="32"/>
          <w:szCs w:val="32"/>
        </w:rPr>
        <w:t>º</w:t>
      </w:r>
      <w:r w:rsidRPr="00A47B59">
        <w:rPr>
          <w:rFonts w:ascii="仿宋_GB2312" w:eastAsia="仿宋_GB2312" w:hint="eastAsia"/>
          <w:color w:val="000000"/>
          <w:sz w:val="32"/>
          <w:szCs w:val="32"/>
        </w:rPr>
        <w:t>0</w:t>
      </w:r>
      <w:r w:rsidRPr="00A47B59">
        <w:rPr>
          <w:rFonts w:ascii="仿宋_GB2312" w:eastAsia="仿宋_GB2312" w:hAnsi="宋体" w:cs="宋体" w:hint="eastAsia"/>
          <w:color w:val="000000"/>
          <w:sz w:val="32"/>
          <w:szCs w:val="32"/>
        </w:rPr>
        <w:t>′</w:t>
      </w:r>
      <w:r w:rsidRPr="00A47B59">
        <w:rPr>
          <w:rFonts w:ascii="仿宋_GB2312" w:eastAsia="仿宋_GB2312" w:hint="eastAsia"/>
          <w:color w:val="000000"/>
          <w:sz w:val="32"/>
          <w:szCs w:val="32"/>
        </w:rPr>
        <w:t>24.47</w:t>
      </w:r>
      <w:r w:rsidRPr="00A47B59">
        <w:rPr>
          <w:rFonts w:ascii="仿宋_GB2312" w:eastAsia="仿宋_GB2312" w:hAnsi="宋体" w:cs="宋体" w:hint="eastAsia"/>
          <w:color w:val="000000"/>
          <w:sz w:val="32"/>
          <w:szCs w:val="32"/>
        </w:rPr>
        <w:t>″</w:t>
      </w:r>
      <w:r w:rsidRPr="00A47B59">
        <w:rPr>
          <w:rFonts w:ascii="仿宋_GB2312" w:eastAsia="仿宋_GB2312" w:hint="eastAsia"/>
          <w:color w:val="000000"/>
          <w:sz w:val="32"/>
          <w:szCs w:val="32"/>
        </w:rPr>
        <w:t>、E109</w:t>
      </w:r>
      <w:r w:rsidRPr="00A47B59">
        <w:rPr>
          <w:rFonts w:eastAsia="仿宋_GB2312" w:hint="eastAsia"/>
          <w:color w:val="000000"/>
          <w:sz w:val="32"/>
          <w:szCs w:val="32"/>
        </w:rPr>
        <w:t>º</w:t>
      </w:r>
      <w:r w:rsidRPr="00A47B59">
        <w:rPr>
          <w:rFonts w:ascii="仿宋_GB2312" w:eastAsia="仿宋_GB2312" w:hint="eastAsia"/>
          <w:color w:val="000000"/>
          <w:sz w:val="32"/>
          <w:szCs w:val="32"/>
        </w:rPr>
        <w:t>7</w:t>
      </w:r>
      <w:r w:rsidRPr="00A47B59">
        <w:rPr>
          <w:rFonts w:ascii="仿宋_GB2312" w:eastAsia="仿宋_GB2312" w:hAnsi="宋体" w:cs="宋体" w:hint="eastAsia"/>
          <w:color w:val="000000"/>
          <w:sz w:val="32"/>
          <w:szCs w:val="32"/>
        </w:rPr>
        <w:t>′</w:t>
      </w:r>
      <w:r w:rsidRPr="00A47B59">
        <w:rPr>
          <w:rFonts w:ascii="仿宋_GB2312" w:eastAsia="仿宋_GB2312" w:hint="eastAsia"/>
          <w:color w:val="000000"/>
          <w:sz w:val="32"/>
          <w:szCs w:val="32"/>
        </w:rPr>
        <w:t>35.51</w:t>
      </w:r>
      <w:r w:rsidRPr="00A47B59">
        <w:rPr>
          <w:rFonts w:ascii="仿宋_GB2312" w:eastAsia="仿宋_GB2312" w:hAnsi="宋体" w:cs="宋体" w:hint="eastAsia"/>
          <w:color w:val="000000"/>
          <w:sz w:val="32"/>
          <w:szCs w:val="32"/>
        </w:rPr>
        <w:t>″</w:t>
      </w:r>
      <w:r w:rsidRPr="00A47B59">
        <w:rPr>
          <w:rFonts w:ascii="仿宋_GB2312" w:eastAsia="仿宋_GB2312" w:hint="eastAsia"/>
          <w:color w:val="000000"/>
          <w:sz w:val="32"/>
          <w:szCs w:val="32"/>
        </w:rPr>
        <w:t>。</w:t>
      </w:r>
      <w:r w:rsidRPr="00A47B59">
        <w:rPr>
          <w:rFonts w:ascii="仿宋_GB2312" w:eastAsia="仿宋_GB2312" w:hAnsi="宋体" w:cs="宋体" w:hint="eastAsia"/>
          <w:kern w:val="0"/>
          <w:sz w:val="32"/>
          <w:szCs w:val="32"/>
        </w:rPr>
        <w:t>项目</w:t>
      </w:r>
      <w:r w:rsidRPr="00A47B59">
        <w:rPr>
          <w:rFonts w:ascii="仿宋_GB2312" w:eastAsia="仿宋_GB2312" w:hint="eastAsia"/>
          <w:color w:val="000000"/>
          <w:sz w:val="32"/>
          <w:szCs w:val="32"/>
        </w:rPr>
        <w:t>新建2条</w:t>
      </w:r>
      <w:proofErr w:type="gramStart"/>
      <w:r w:rsidRPr="00A47B59">
        <w:rPr>
          <w:rFonts w:ascii="仿宋_GB2312" w:eastAsia="仿宋_GB2312" w:hint="eastAsia"/>
          <w:color w:val="000000"/>
          <w:sz w:val="32"/>
          <w:szCs w:val="32"/>
        </w:rPr>
        <w:t>滴灌带</w:t>
      </w:r>
      <w:proofErr w:type="gramEnd"/>
      <w:r w:rsidRPr="00A47B59">
        <w:rPr>
          <w:rFonts w:ascii="仿宋_GB2312" w:eastAsia="仿宋_GB2312" w:hint="eastAsia"/>
          <w:color w:val="000000"/>
          <w:sz w:val="32"/>
          <w:szCs w:val="32"/>
        </w:rPr>
        <w:t>生产线，生产规模为年产单翼迷宫式</w:t>
      </w:r>
      <w:proofErr w:type="gramStart"/>
      <w:r w:rsidRPr="00A47B59">
        <w:rPr>
          <w:rFonts w:ascii="仿宋_GB2312" w:eastAsia="仿宋_GB2312" w:hint="eastAsia"/>
          <w:color w:val="000000"/>
          <w:sz w:val="32"/>
          <w:szCs w:val="32"/>
        </w:rPr>
        <w:t>滴灌带</w:t>
      </w:r>
      <w:proofErr w:type="gramEnd"/>
      <w:r w:rsidRPr="00A47B59">
        <w:rPr>
          <w:rFonts w:ascii="仿宋_GB2312" w:eastAsia="仿宋_GB2312" w:hint="eastAsia"/>
          <w:color w:val="000000"/>
          <w:sz w:val="32"/>
          <w:szCs w:val="32"/>
        </w:rPr>
        <w:t>400×10</w:t>
      </w:r>
      <w:r w:rsidRPr="00A47B59">
        <w:rPr>
          <w:rFonts w:ascii="仿宋_GB2312" w:eastAsia="仿宋_GB2312" w:hint="eastAsia"/>
          <w:color w:val="000000"/>
          <w:sz w:val="32"/>
          <w:szCs w:val="32"/>
          <w:vertAlign w:val="superscript"/>
        </w:rPr>
        <w:t>4</w:t>
      </w:r>
      <w:r w:rsidRPr="00A47B59">
        <w:rPr>
          <w:rFonts w:ascii="仿宋_GB2312" w:eastAsia="仿宋_GB2312" w:hint="eastAsia"/>
          <w:color w:val="000000"/>
          <w:sz w:val="32"/>
          <w:szCs w:val="32"/>
        </w:rPr>
        <w:t>m（44</w:t>
      </w:r>
      <w:r w:rsidRPr="00A47B59">
        <w:rPr>
          <w:rFonts w:ascii="仿宋_GB2312" w:eastAsia="仿宋_GB2312" w:hint="eastAsia"/>
          <w:bCs/>
          <w:color w:val="000000"/>
          <w:sz w:val="32"/>
          <w:szCs w:val="32"/>
        </w:rPr>
        <w:t>t/a</w:t>
      </w:r>
      <w:r w:rsidRPr="00A47B59">
        <w:rPr>
          <w:rFonts w:ascii="仿宋_GB2312" w:eastAsia="仿宋_GB2312" w:hint="eastAsia"/>
          <w:color w:val="000000"/>
          <w:sz w:val="32"/>
          <w:szCs w:val="32"/>
        </w:rPr>
        <w:t>）。</w:t>
      </w:r>
    </w:p>
    <w:p w:rsidR="00A47B59" w:rsidRPr="00A47B59" w:rsidRDefault="00A47B59" w:rsidP="00A47B59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A47B59">
        <w:rPr>
          <w:rFonts w:ascii="仿宋_GB2312" w:eastAsia="仿宋_GB2312" w:hAnsi="宋体" w:cs="宋体" w:hint="eastAsia"/>
          <w:kern w:val="0"/>
          <w:sz w:val="32"/>
          <w:szCs w:val="32"/>
        </w:rPr>
        <w:t>根据《报告表》结论，项目在落实《报告表》提出的污染防治措施后，项目建设产生的环境不利影响能够得到缓解和控制。从环保角度分析，我局原则同意按照《报告表》中</w:t>
      </w:r>
      <w:r w:rsidRPr="00A47B59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所列的建设项目性质、规模、地点、生产工艺、环境保护对策措施进行建设。</w:t>
      </w:r>
    </w:p>
    <w:p w:rsidR="00A47B59" w:rsidRPr="00A47B59" w:rsidRDefault="00A47B59" w:rsidP="00A47B59">
      <w:pPr>
        <w:autoSpaceDE w:val="0"/>
        <w:autoSpaceDN w:val="0"/>
        <w:adjustRightInd w:val="0"/>
        <w:ind w:firstLineChars="200" w:firstLine="640"/>
        <w:jc w:val="left"/>
        <w:outlineLvl w:val="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A47B59">
        <w:rPr>
          <w:rFonts w:ascii="仿宋_GB2312" w:eastAsia="仿宋_GB2312" w:hAnsi="宋体" w:cs="宋体" w:hint="eastAsia"/>
          <w:kern w:val="0"/>
          <w:sz w:val="32"/>
          <w:szCs w:val="32"/>
        </w:rPr>
        <w:t>二、项目建设与运行应注意做好以下工作：</w:t>
      </w:r>
    </w:p>
    <w:p w:rsidR="00A47B59" w:rsidRPr="00A47B59" w:rsidRDefault="00A47B59" w:rsidP="00A47B59">
      <w:pPr>
        <w:pStyle w:val="a3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  <w:highlight w:val="yellow"/>
        </w:rPr>
      </w:pPr>
      <w:r w:rsidRPr="00A47B59">
        <w:rPr>
          <w:rFonts w:ascii="仿宋_GB2312" w:eastAsia="仿宋_GB2312" w:hAnsi="宋体" w:cs="宋体" w:hint="eastAsia"/>
          <w:kern w:val="0"/>
          <w:sz w:val="32"/>
          <w:szCs w:val="32"/>
        </w:rPr>
        <w:t>1、认真落实施工期的污染防治措施和生态保护措施。施工时应将表土层集中堆放并进行临时防护。施工场地四周设置施工屏障，粉状物料进行苫盖；对易产生扬尘的作业面（点）和道路洒水抑尘，运输车辆进行苫盖。施工场地建防渗沉淀池，施工废水、经沉淀后回用。选用低噪声的施工机械，合理布置施工场地，施工噪声应满足《建筑施工厂界噪声限值》（GB12523-2011）要求。施工过程产生的建筑固废运送到指定地点，生活垃圾由环卫部门集中收集。</w:t>
      </w:r>
    </w:p>
    <w:p w:rsidR="00A47B59" w:rsidRPr="00A47B59" w:rsidRDefault="00A47B59" w:rsidP="00A47B59">
      <w:pPr>
        <w:tabs>
          <w:tab w:val="left" w:pos="0"/>
        </w:tabs>
        <w:ind w:firstLineChars="204" w:firstLine="653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A47B59">
        <w:rPr>
          <w:rFonts w:ascii="仿宋_GB2312" w:eastAsia="仿宋_GB2312" w:hAnsi="宋体" w:cs="宋体" w:hint="eastAsia"/>
          <w:kern w:val="0"/>
          <w:sz w:val="32"/>
          <w:szCs w:val="32"/>
        </w:rPr>
        <w:t>2、认真落实《报告表》提出的运营期各项污染防治措施。营运期冷却水经收集沉淀后循环使用不外排；生活污水散</w:t>
      </w:r>
      <w:proofErr w:type="gramStart"/>
      <w:r w:rsidRPr="00A47B59">
        <w:rPr>
          <w:rFonts w:ascii="仿宋_GB2312" w:eastAsia="仿宋_GB2312" w:hAnsi="宋体" w:cs="宋体" w:hint="eastAsia"/>
          <w:kern w:val="0"/>
          <w:sz w:val="32"/>
          <w:szCs w:val="32"/>
        </w:rPr>
        <w:t>排抑尘</w:t>
      </w:r>
      <w:proofErr w:type="gramEnd"/>
      <w:r w:rsidRPr="00A47B59">
        <w:rPr>
          <w:rFonts w:ascii="仿宋_GB2312" w:eastAsia="仿宋_GB2312" w:hAnsi="宋体" w:cs="宋体" w:hint="eastAsia"/>
          <w:kern w:val="0"/>
          <w:sz w:val="32"/>
          <w:szCs w:val="32"/>
        </w:rPr>
        <w:t>。生产废气经集气装置收集、活性炭净化处理后经15m高排气筒达标排放，非甲烷总烃浓度满足《大气污染物综合排放标准》(GB16297-1996)二级标准及厂界无组织排放监控浓度限值，不得对周围环境敏感目标产生影响。选用低噪声设备，并采取妥善的减振、隔声和消声等噪声控制措施，确保厂界噪声满足《工业企业厂界环境噪声排放标准》(GB12348-2008)中2类标准。严格按照《一般工业固体废物贮存、处置场污染控制标准》(GB18599-2001)I要求建设一般固废储存库，废活性炭安全处置，生活垃圾收集后集中清</w:t>
      </w:r>
      <w:r w:rsidRPr="00A47B59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运到指定地点。</w:t>
      </w:r>
    </w:p>
    <w:p w:rsidR="00A47B59" w:rsidRPr="00A47B59" w:rsidRDefault="00A47B59" w:rsidP="00A47B59">
      <w:pPr>
        <w:pStyle w:val="Default"/>
        <w:ind w:firstLineChars="200" w:firstLine="640"/>
        <w:rPr>
          <w:rFonts w:hAnsi="宋体" w:cs="宋体" w:hint="eastAsia"/>
          <w:sz w:val="32"/>
          <w:szCs w:val="32"/>
        </w:rPr>
      </w:pPr>
      <w:r w:rsidRPr="00A47B59">
        <w:rPr>
          <w:rFonts w:hAnsi="宋体" w:cs="宋体" w:hint="eastAsia"/>
          <w:sz w:val="32"/>
          <w:szCs w:val="32"/>
        </w:rPr>
        <w:t>3、项目建设必须严格执行环境保护“三同时”制度。项目试运行三个月内要按规定程序申请竣工环境保护验收，验收合格后方可正式生产。</w:t>
      </w:r>
    </w:p>
    <w:p w:rsidR="00D14F90" w:rsidRPr="00A47B59" w:rsidRDefault="00A47B59" w:rsidP="00A47B59">
      <w:pPr>
        <w:snapToGrid w:val="0"/>
        <w:spacing w:line="360" w:lineRule="auto"/>
        <w:ind w:firstLine="630"/>
        <w:jc w:val="left"/>
        <w:rPr>
          <w:rFonts w:ascii="仿宋_GB2312" w:eastAsia="仿宋_GB2312" w:hint="eastAsia"/>
          <w:sz w:val="32"/>
          <w:szCs w:val="32"/>
        </w:rPr>
      </w:pPr>
      <w:r w:rsidRPr="00A47B59">
        <w:rPr>
          <w:rFonts w:ascii="仿宋_GB2312" w:eastAsia="仿宋_GB2312" w:hAnsi="宋体" w:cs="宋体" w:hint="eastAsia"/>
          <w:kern w:val="0"/>
          <w:sz w:val="32"/>
          <w:szCs w:val="32"/>
        </w:rPr>
        <w:t>4、项目建设和试运营期间的环境监督管理工作由乌拉特前</w:t>
      </w:r>
      <w:proofErr w:type="gramStart"/>
      <w:r w:rsidRPr="00A47B59">
        <w:rPr>
          <w:rFonts w:ascii="仿宋_GB2312" w:eastAsia="仿宋_GB2312" w:hAnsi="宋体" w:cs="宋体" w:hint="eastAsia"/>
          <w:kern w:val="0"/>
          <w:sz w:val="32"/>
          <w:szCs w:val="32"/>
        </w:rPr>
        <w:t>旗环境</w:t>
      </w:r>
      <w:proofErr w:type="gramEnd"/>
      <w:r w:rsidRPr="00A47B59">
        <w:rPr>
          <w:rFonts w:ascii="仿宋_GB2312" w:eastAsia="仿宋_GB2312" w:hAnsi="宋体" w:cs="宋体" w:hint="eastAsia"/>
          <w:kern w:val="0"/>
          <w:sz w:val="32"/>
          <w:szCs w:val="32"/>
        </w:rPr>
        <w:t>监察大队负责。</w:t>
      </w:r>
    </w:p>
    <w:p w:rsidR="00D14F90" w:rsidRPr="00A47B59" w:rsidRDefault="00D14F90" w:rsidP="00A47B59">
      <w:pPr>
        <w:snapToGrid w:val="0"/>
        <w:spacing w:line="360" w:lineRule="auto"/>
        <w:ind w:firstLine="630"/>
        <w:jc w:val="left"/>
        <w:rPr>
          <w:rFonts w:ascii="仿宋_GB2312" w:eastAsia="仿宋_GB2312" w:hint="eastAsia"/>
          <w:sz w:val="32"/>
          <w:szCs w:val="32"/>
        </w:rPr>
      </w:pPr>
    </w:p>
    <w:p w:rsidR="00D14F90" w:rsidRPr="00A47B59" w:rsidRDefault="00D14F90" w:rsidP="00D14F90">
      <w:pPr>
        <w:snapToGrid w:val="0"/>
        <w:ind w:firstLine="630"/>
        <w:jc w:val="left"/>
        <w:rPr>
          <w:rFonts w:ascii="仿宋_GB2312" w:eastAsia="仿宋_GB2312" w:hint="eastAsia"/>
          <w:sz w:val="32"/>
          <w:szCs w:val="32"/>
        </w:rPr>
      </w:pPr>
    </w:p>
    <w:p w:rsidR="00D14F90" w:rsidRPr="00A47B59" w:rsidRDefault="00D14F90" w:rsidP="00D14F90">
      <w:pPr>
        <w:snapToGrid w:val="0"/>
        <w:jc w:val="right"/>
        <w:rPr>
          <w:rFonts w:ascii="仿宋_GB2312" w:eastAsia="仿宋_GB2312" w:hint="eastAsia"/>
          <w:sz w:val="32"/>
          <w:szCs w:val="32"/>
        </w:rPr>
      </w:pPr>
      <w:r w:rsidRPr="00A47B59">
        <w:rPr>
          <w:rFonts w:ascii="仿宋_GB2312" w:eastAsia="仿宋_GB2312" w:hint="eastAsia"/>
          <w:sz w:val="32"/>
          <w:szCs w:val="32"/>
        </w:rPr>
        <w:t>乌拉特前旗环境保护局</w:t>
      </w:r>
    </w:p>
    <w:p w:rsidR="00395476" w:rsidRDefault="00D14F90" w:rsidP="00D14F90">
      <w:r w:rsidRPr="00A47B59">
        <w:rPr>
          <w:rFonts w:ascii="仿宋_GB2312" w:eastAsia="仿宋_GB2312" w:hint="eastAsia"/>
          <w:kern w:val="0"/>
          <w:sz w:val="32"/>
          <w:szCs w:val="32"/>
        </w:rPr>
        <w:t xml:space="preserve">                                  2016年12 月22日</w:t>
      </w:r>
    </w:p>
    <w:sectPr w:rsidR="003954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4F90"/>
    <w:rsid w:val="00395476"/>
    <w:rsid w:val="00424980"/>
    <w:rsid w:val="00A47B59"/>
    <w:rsid w:val="00D14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F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D14F90"/>
    <w:pPr>
      <w:jc w:val="left"/>
    </w:pPr>
  </w:style>
  <w:style w:type="character" w:customStyle="1" w:styleId="Char">
    <w:name w:val="批注文字 Char"/>
    <w:basedOn w:val="a0"/>
    <w:link w:val="a3"/>
    <w:rsid w:val="00D14F90"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qFormat/>
    <w:rsid w:val="00D14F90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5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157</Words>
  <Characters>897</Characters>
  <Application>Microsoft Office Word</Application>
  <DocSecurity>0</DocSecurity>
  <Lines>7</Lines>
  <Paragraphs>2</Paragraphs>
  <ScaleCrop>false</ScaleCrop>
  <Company>Sky123.Org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cp:lastPrinted>2016-12-26T09:17:00Z</cp:lastPrinted>
  <dcterms:created xsi:type="dcterms:W3CDTF">2016-12-26T08:57:00Z</dcterms:created>
  <dcterms:modified xsi:type="dcterms:W3CDTF">2016-12-26T09:24:00Z</dcterms:modified>
</cp:coreProperties>
</file>