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81" w:rsidRDefault="00214381" w:rsidP="00214381">
      <w:pPr>
        <w:jc w:val="center"/>
        <w:rPr>
          <w:rFonts w:ascii="宋体" w:hAnsi="宋体"/>
          <w:sz w:val="32"/>
          <w:szCs w:val="32"/>
        </w:rPr>
      </w:pPr>
    </w:p>
    <w:p w:rsidR="00214381" w:rsidRDefault="00214381" w:rsidP="00214381">
      <w:pPr>
        <w:jc w:val="center"/>
        <w:rPr>
          <w:rFonts w:ascii="宋体" w:hAnsi="宋体"/>
          <w:sz w:val="32"/>
          <w:szCs w:val="32"/>
        </w:rPr>
      </w:pPr>
    </w:p>
    <w:p w:rsidR="00214381" w:rsidRDefault="00214381" w:rsidP="00214381">
      <w:pPr>
        <w:jc w:val="center"/>
        <w:rPr>
          <w:rFonts w:ascii="宋体" w:hAnsi="宋体"/>
          <w:sz w:val="32"/>
          <w:szCs w:val="32"/>
        </w:rPr>
      </w:pPr>
    </w:p>
    <w:p w:rsidR="00214381" w:rsidRDefault="00214381" w:rsidP="00214381">
      <w:pPr>
        <w:jc w:val="center"/>
        <w:rPr>
          <w:rFonts w:ascii="宋体" w:hAnsi="宋体"/>
          <w:sz w:val="32"/>
          <w:szCs w:val="32"/>
        </w:rPr>
      </w:pPr>
    </w:p>
    <w:p w:rsidR="00214381" w:rsidRDefault="00214381" w:rsidP="00214381">
      <w:pPr>
        <w:jc w:val="center"/>
        <w:rPr>
          <w:rFonts w:ascii="宋体" w:hAnsi="宋体"/>
          <w:sz w:val="32"/>
          <w:szCs w:val="32"/>
        </w:rPr>
      </w:pPr>
    </w:p>
    <w:p w:rsidR="00214381" w:rsidRDefault="00214381" w:rsidP="00214381">
      <w:pPr>
        <w:jc w:val="center"/>
        <w:rPr>
          <w:rFonts w:ascii="宋体" w:hAnsi="宋体"/>
          <w:sz w:val="32"/>
          <w:szCs w:val="32"/>
        </w:rPr>
      </w:pPr>
    </w:p>
    <w:p w:rsidR="00214381" w:rsidRDefault="00214381" w:rsidP="00214381">
      <w:pPr>
        <w:jc w:val="center"/>
        <w:rPr>
          <w:rFonts w:ascii="宋体" w:hAnsi="宋体"/>
          <w:sz w:val="24"/>
        </w:rPr>
      </w:pPr>
    </w:p>
    <w:p w:rsidR="00214381" w:rsidRDefault="00214381" w:rsidP="00214381">
      <w:pPr>
        <w:jc w:val="center"/>
        <w:rPr>
          <w:rFonts w:ascii="宋体" w:hAnsi="宋体"/>
          <w:sz w:val="32"/>
          <w:szCs w:val="32"/>
        </w:rPr>
      </w:pPr>
      <w:proofErr w:type="gramStart"/>
      <w:r>
        <w:rPr>
          <w:rFonts w:ascii="宋体" w:hAnsi="宋体" w:hint="eastAsia"/>
          <w:sz w:val="32"/>
          <w:szCs w:val="32"/>
        </w:rPr>
        <w:t>乌环表</w:t>
      </w:r>
      <w:proofErr w:type="gramEnd"/>
      <w:r>
        <w:rPr>
          <w:rFonts w:ascii="宋体" w:hAnsi="宋体" w:hint="eastAsia"/>
          <w:sz w:val="32"/>
          <w:szCs w:val="32"/>
        </w:rPr>
        <w:t xml:space="preserve">[2016]40号 </w:t>
      </w:r>
    </w:p>
    <w:p w:rsidR="00214381" w:rsidRDefault="00214381" w:rsidP="00214381">
      <w:pPr>
        <w:jc w:val="center"/>
        <w:rPr>
          <w:rFonts w:ascii="宋体" w:hAnsi="宋体"/>
          <w:sz w:val="32"/>
          <w:szCs w:val="32"/>
        </w:rPr>
      </w:pPr>
    </w:p>
    <w:p w:rsidR="00214381" w:rsidRDefault="00214381" w:rsidP="00214381">
      <w:pPr>
        <w:jc w:val="center"/>
        <w:rPr>
          <w:rFonts w:asciiTheme="majorEastAsia" w:eastAsiaTheme="majorEastAsia" w:hAnsiTheme="majorEastAsia" w:hint="eastAsia"/>
          <w:b/>
          <w:bCs/>
          <w:sz w:val="44"/>
          <w:szCs w:val="44"/>
        </w:rPr>
      </w:pPr>
      <w:r w:rsidRPr="00214381">
        <w:rPr>
          <w:rFonts w:asciiTheme="majorEastAsia" w:eastAsiaTheme="majorEastAsia" w:hAnsiTheme="majorEastAsia" w:hint="eastAsia"/>
          <w:b/>
          <w:bCs/>
          <w:sz w:val="44"/>
          <w:szCs w:val="44"/>
        </w:rPr>
        <w:t>泰盛兴业（内蒙古）食品有限公司锅炉烟气治理升级改造工程环境影响报告表</w:t>
      </w:r>
      <w:r w:rsidRPr="00214381">
        <w:rPr>
          <w:rFonts w:asciiTheme="majorEastAsia" w:eastAsiaTheme="majorEastAsia" w:hAnsiTheme="majorEastAsia"/>
          <w:b/>
          <w:bCs/>
          <w:sz w:val="44"/>
          <w:szCs w:val="44"/>
        </w:rPr>
        <w:t>的</w:t>
      </w:r>
    </w:p>
    <w:p w:rsidR="00214381" w:rsidRDefault="00214381" w:rsidP="00214381">
      <w:pPr>
        <w:jc w:val="center"/>
        <w:rPr>
          <w:rFonts w:asciiTheme="majorEastAsia" w:eastAsiaTheme="majorEastAsia" w:hAnsiTheme="majorEastAsia" w:hint="eastAsia"/>
          <w:b/>
          <w:bCs/>
          <w:sz w:val="44"/>
          <w:szCs w:val="44"/>
        </w:rPr>
      </w:pPr>
      <w:r w:rsidRPr="00214381">
        <w:rPr>
          <w:rFonts w:asciiTheme="majorEastAsia" w:eastAsiaTheme="majorEastAsia" w:hAnsiTheme="majorEastAsia" w:hint="eastAsia"/>
          <w:b/>
          <w:bCs/>
          <w:sz w:val="44"/>
          <w:szCs w:val="44"/>
        </w:rPr>
        <w:t>审批意见</w:t>
      </w:r>
    </w:p>
    <w:p w:rsidR="00214381" w:rsidRPr="00214381" w:rsidRDefault="00214381" w:rsidP="00214381">
      <w:pPr>
        <w:jc w:val="center"/>
        <w:rPr>
          <w:rFonts w:asciiTheme="majorEastAsia" w:eastAsiaTheme="majorEastAsia" w:hAnsiTheme="majorEastAsia" w:hint="eastAsia"/>
          <w:b/>
          <w:bCs/>
          <w:sz w:val="44"/>
          <w:szCs w:val="44"/>
        </w:rPr>
      </w:pPr>
    </w:p>
    <w:p w:rsidR="00214381" w:rsidRPr="00214381" w:rsidRDefault="00214381" w:rsidP="00214381">
      <w:pPr>
        <w:jc w:val="left"/>
        <w:rPr>
          <w:rFonts w:ascii="仿宋_GB2312" w:eastAsia="仿宋_GB2312" w:hint="eastAsia"/>
          <w:sz w:val="32"/>
          <w:szCs w:val="32"/>
        </w:rPr>
      </w:pPr>
      <w:r w:rsidRPr="00214381">
        <w:rPr>
          <w:rFonts w:ascii="仿宋_GB2312" w:eastAsia="仿宋_GB2312" w:hint="eastAsia"/>
          <w:sz w:val="32"/>
          <w:szCs w:val="32"/>
        </w:rPr>
        <w:t>泰盛兴业（内蒙古）食品有限公司：</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你公司报送的《泰盛兴业（内蒙古）食品有限公司锅炉烟气治理升级改造工程环境影响报告表》（以下简称《报告表》）收悉。经研究，批复如下：</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一、该项目位于泰盛兴业（内蒙古）食品有限公司厂区内，项目技改内容为在烟气进口增加喷淋雾化系统及增加双碱法脱硫除尘工艺。落实《报告表》提出的各项污染防治措施后，项目建设产生的环境不利影响能够得到缓解和控制。从环保角度分析，我局原则同意按照《报告表》中所列的建设项目性质、规模、地点、生产方式、环境保护对策措施及</w:t>
      </w:r>
      <w:r w:rsidRPr="00214381">
        <w:rPr>
          <w:rFonts w:ascii="仿宋_GB2312" w:eastAsia="仿宋_GB2312" w:hint="eastAsia"/>
          <w:sz w:val="32"/>
          <w:szCs w:val="32"/>
        </w:rPr>
        <w:lastRenderedPageBreak/>
        <w:t xml:space="preserve">下述要求进行建设。 </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二、项目在设计、建设过程中还应做好以下工作：</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一）认真落实施工期的污染防治措施。施工时应将表土层集中堆放并进行临时防护。施工场地四周设置施工屏障，粉状物料进行苫盖；对易产生扬尘的作业面（点）和道路洒水抑尘，运输车辆进行苫盖。施工场地建防渗沉淀池，施工废水、经沉淀后回用。选用低噪声的施工机械，合理布置施工场地，施工噪声应满足《建筑施工厂界噪声限值》（GB12523-2011）要求。施工过程产生的建筑固废运送到指定地点，生活垃圾由环卫部门集中收集。</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 xml:space="preserve">（二）强化废气污染防治。全面落实《报告表》提出的各项废气污染治理措施，确保锅炉烟气经处理后排放满足《锅炉大气污染物排放标准》（GB13271-2014）表2排放限值要求。  </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 xml:space="preserve">（三）认真按《报告表》要求落实水污染防治措施，脱硫系统废水排入厂区污水处理站处理。   </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（四）认真按《报告表》要求落实噪声和振动污染防治措施。确保厂界噪声满足《工业企业厂界环境噪声排放标准》（GB12348-2008）2类标准要求。</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（五）应进一步落实脱硫石膏的综合利用途径，厂内临时</w:t>
      </w:r>
      <w:proofErr w:type="gramStart"/>
      <w:r w:rsidRPr="00214381">
        <w:rPr>
          <w:rFonts w:ascii="仿宋_GB2312" w:eastAsia="仿宋_GB2312" w:hint="eastAsia"/>
          <w:sz w:val="32"/>
          <w:szCs w:val="32"/>
        </w:rPr>
        <w:t>贮存场须满足</w:t>
      </w:r>
      <w:proofErr w:type="gramEnd"/>
      <w:r w:rsidRPr="00214381">
        <w:rPr>
          <w:rFonts w:ascii="仿宋_GB2312" w:eastAsia="仿宋_GB2312" w:hint="eastAsia"/>
          <w:sz w:val="32"/>
          <w:szCs w:val="32"/>
        </w:rPr>
        <w:t>《一般工业固体废物贮存、处置场污染控制标准》（GB18599-2001）</w:t>
      </w:r>
      <w:r w:rsidRPr="00214381">
        <w:rPr>
          <w:rFonts w:ascii="仿宋_GB2312" w:eastAsia="仿宋_GB2312" w:hAnsi="宋体" w:cs="宋体" w:hint="eastAsia"/>
          <w:sz w:val="32"/>
          <w:szCs w:val="32"/>
        </w:rPr>
        <w:t>Ⅱ</w:t>
      </w:r>
      <w:r w:rsidRPr="00214381">
        <w:rPr>
          <w:rFonts w:ascii="仿宋_GB2312" w:eastAsia="仿宋_GB2312" w:hint="eastAsia"/>
          <w:sz w:val="32"/>
          <w:szCs w:val="32"/>
        </w:rPr>
        <w:t>类场要求，生活垃圾集中收集由</w:t>
      </w:r>
      <w:r w:rsidRPr="00214381">
        <w:rPr>
          <w:rFonts w:ascii="仿宋_GB2312" w:eastAsia="仿宋_GB2312" w:hint="eastAsia"/>
          <w:sz w:val="32"/>
          <w:szCs w:val="32"/>
        </w:rPr>
        <w:lastRenderedPageBreak/>
        <w:t>环卫部门处置。</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 xml:space="preserve">（六）强化环境风险及应急事故的防范措施。 </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（七）按照国家规定设置规范的污染物排放口，安装烟气在线监测装置并与当地环保部门联网。</w:t>
      </w:r>
    </w:p>
    <w:p w:rsidR="00214381" w:rsidRPr="00214381" w:rsidRDefault="00214381" w:rsidP="00214381">
      <w:pPr>
        <w:ind w:firstLineChars="200" w:firstLine="640"/>
        <w:rPr>
          <w:rFonts w:ascii="仿宋_GB2312" w:eastAsia="仿宋_GB2312" w:hint="eastAsia"/>
          <w:sz w:val="32"/>
          <w:szCs w:val="32"/>
        </w:rPr>
      </w:pPr>
      <w:r w:rsidRPr="00214381">
        <w:rPr>
          <w:rFonts w:ascii="仿宋_GB2312" w:eastAsia="仿宋_GB2312" w:hint="eastAsia"/>
          <w:sz w:val="32"/>
          <w:szCs w:val="32"/>
        </w:rPr>
        <w:t>三、须严格执行环境保护“三同时”制度，项目试运行三个月内要按规定程序申请竣工环境保护验收，验收合格后方可正式生产。</w:t>
      </w:r>
    </w:p>
    <w:p w:rsidR="00214381" w:rsidRDefault="00214381" w:rsidP="00214381">
      <w:pPr>
        <w:snapToGrid w:val="0"/>
        <w:ind w:firstLine="630"/>
        <w:jc w:val="left"/>
        <w:rPr>
          <w:rFonts w:ascii="仿宋_GB2312" w:eastAsia="仿宋_GB2312"/>
          <w:sz w:val="32"/>
          <w:szCs w:val="32"/>
        </w:rPr>
      </w:pPr>
      <w:r w:rsidRPr="00214381">
        <w:rPr>
          <w:rFonts w:ascii="仿宋_GB2312" w:eastAsia="仿宋_GB2312" w:hint="eastAsia"/>
          <w:sz w:val="32"/>
          <w:szCs w:val="32"/>
        </w:rPr>
        <w:t>四、乌拉特前</w:t>
      </w:r>
      <w:proofErr w:type="gramStart"/>
      <w:r w:rsidRPr="00214381">
        <w:rPr>
          <w:rFonts w:ascii="仿宋_GB2312" w:eastAsia="仿宋_GB2312" w:hint="eastAsia"/>
          <w:sz w:val="32"/>
          <w:szCs w:val="32"/>
        </w:rPr>
        <w:t>旗环境</w:t>
      </w:r>
      <w:proofErr w:type="gramEnd"/>
      <w:r w:rsidRPr="00214381">
        <w:rPr>
          <w:rFonts w:ascii="仿宋_GB2312" w:eastAsia="仿宋_GB2312" w:hint="eastAsia"/>
          <w:sz w:val="32"/>
          <w:szCs w:val="32"/>
        </w:rPr>
        <w:t>监察大队负责该项目施工期间的环境保护监督检查工作。</w:t>
      </w:r>
    </w:p>
    <w:p w:rsidR="00214381" w:rsidRDefault="00214381" w:rsidP="00214381">
      <w:pPr>
        <w:snapToGrid w:val="0"/>
        <w:ind w:firstLine="630"/>
        <w:jc w:val="left"/>
        <w:rPr>
          <w:rFonts w:ascii="仿宋_GB2312" w:eastAsia="仿宋_GB2312"/>
          <w:sz w:val="32"/>
          <w:szCs w:val="32"/>
        </w:rPr>
      </w:pPr>
    </w:p>
    <w:p w:rsidR="00214381" w:rsidRDefault="00214381" w:rsidP="00214381">
      <w:pPr>
        <w:snapToGrid w:val="0"/>
        <w:ind w:firstLine="630"/>
        <w:jc w:val="left"/>
        <w:rPr>
          <w:rFonts w:ascii="仿宋_GB2312" w:eastAsia="仿宋_GB2312"/>
          <w:sz w:val="32"/>
          <w:szCs w:val="32"/>
        </w:rPr>
      </w:pPr>
    </w:p>
    <w:p w:rsidR="00214381" w:rsidRDefault="00214381" w:rsidP="00214381">
      <w:pPr>
        <w:snapToGrid w:val="0"/>
        <w:jc w:val="right"/>
        <w:rPr>
          <w:rFonts w:ascii="仿宋_GB2312" w:eastAsia="仿宋_GB2312"/>
          <w:sz w:val="32"/>
          <w:szCs w:val="32"/>
        </w:rPr>
      </w:pPr>
      <w:r>
        <w:rPr>
          <w:rFonts w:ascii="仿宋_GB2312" w:eastAsia="仿宋_GB2312" w:hint="eastAsia"/>
          <w:sz w:val="32"/>
          <w:szCs w:val="32"/>
        </w:rPr>
        <w:t>乌拉特前旗环境保护局</w:t>
      </w:r>
    </w:p>
    <w:p w:rsidR="00286246" w:rsidRDefault="00214381" w:rsidP="00214381">
      <w:r>
        <w:rPr>
          <w:rFonts w:ascii="仿宋_GB2312" w:eastAsia="仿宋_GB2312" w:hint="eastAsia"/>
          <w:kern w:val="0"/>
          <w:sz w:val="32"/>
          <w:szCs w:val="32"/>
        </w:rPr>
        <w:t xml:space="preserve">                                  2016年12 月22日</w:t>
      </w:r>
    </w:p>
    <w:sectPr w:rsidR="002862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w:panose1 w:val="020206030504050203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4381"/>
    <w:rsid w:val="00214381"/>
    <w:rsid w:val="00286246"/>
    <w:rsid w:val="003C64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157</Words>
  <Characters>895</Characters>
  <Application>Microsoft Office Word</Application>
  <DocSecurity>0</DocSecurity>
  <Lines>7</Lines>
  <Paragraphs>2</Paragraphs>
  <ScaleCrop>false</ScaleCrop>
  <Company>Sky123.Org</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cp:lastPrinted>2016-12-27T03:17:00Z</cp:lastPrinted>
  <dcterms:created xsi:type="dcterms:W3CDTF">2016-12-27T03:15:00Z</dcterms:created>
  <dcterms:modified xsi:type="dcterms:W3CDTF">2016-12-27T03:28:00Z</dcterms:modified>
</cp:coreProperties>
</file>