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iCs w:val="0"/>
          <w:caps w:val="0"/>
          <w:color w:val="000000"/>
          <w:spacing w:val="0"/>
          <w:sz w:val="27"/>
          <w:szCs w:val="27"/>
          <w:shd w:val="clear" w:fill="FFFFFF"/>
          <w:lang w:val="en-US" w:eastAsia="zh-CN"/>
        </w:rPr>
      </w:pPr>
    </w:p>
    <w:tbl>
      <w:tblPr>
        <w:tblW w:w="491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16"/>
        <w:gridCol w:w="963"/>
        <w:gridCol w:w="1139"/>
        <w:gridCol w:w="1042"/>
        <w:gridCol w:w="4063"/>
        <w:gridCol w:w="1293"/>
        <w:gridCol w:w="2797"/>
        <w:gridCol w:w="1163"/>
        <w:gridCol w:w="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6" w:hRule="atLeast"/>
        </w:trPr>
        <w:tc>
          <w:tcPr>
            <w:tcW w:w="5000" w:type="pct"/>
            <w:gridSpan w:val="9"/>
            <w:tcBorders>
              <w:top w:val="nil"/>
              <w:left w:val="nil"/>
              <w:bottom w:val="nil"/>
              <w:right w:val="nil"/>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bookmarkStart w:id="0" w:name="_GoBack"/>
            <w:r>
              <w:rPr>
                <w:rFonts w:hint="eastAsia" w:ascii="方正小标宋简体" w:hAnsi="方正小标宋简体" w:eastAsia="方正小标宋简体" w:cs="方正小标宋简体"/>
                <w:i w:val="0"/>
                <w:iCs w:val="0"/>
                <w:color w:val="000000"/>
                <w:kern w:val="0"/>
                <w:sz w:val="40"/>
                <w:szCs w:val="40"/>
                <w:u w:val="none"/>
                <w:bdr w:val="none" w:color="auto" w:sz="0" w:space="0"/>
                <w:lang w:val="en-US" w:eastAsia="zh-CN" w:bidi="ar"/>
              </w:rPr>
              <w:t>乌拉特前旗市场监督管理局药品、食品生产、特种设备、工业产品重点监管事项清单</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9" w:hRule="atLeast"/>
        </w:trPr>
        <w:tc>
          <w:tcPr>
            <w:tcW w:w="185"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序号</w:t>
            </w:r>
          </w:p>
        </w:tc>
        <w:tc>
          <w:tcPr>
            <w:tcW w:w="754"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监管项目</w:t>
            </w:r>
          </w:p>
        </w:tc>
        <w:tc>
          <w:tcPr>
            <w:tcW w:w="37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检查对象</w:t>
            </w:r>
          </w:p>
        </w:tc>
        <w:tc>
          <w:tcPr>
            <w:tcW w:w="1459"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事项类别</w:t>
            </w:r>
          </w:p>
        </w:tc>
        <w:tc>
          <w:tcPr>
            <w:tcW w:w="46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监管方式</w:t>
            </w:r>
          </w:p>
        </w:tc>
        <w:tc>
          <w:tcPr>
            <w:tcW w:w="100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监管依据</w:t>
            </w:r>
          </w:p>
        </w:tc>
        <w:tc>
          <w:tcPr>
            <w:tcW w:w="41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监管主体</w:t>
            </w:r>
          </w:p>
        </w:tc>
        <w:tc>
          <w:tcPr>
            <w:tcW w:w="34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18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监管类别</w:t>
            </w:r>
          </w:p>
        </w:tc>
        <w:tc>
          <w:tcPr>
            <w:tcW w:w="4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监管事项</w:t>
            </w:r>
          </w:p>
        </w:tc>
        <w:tc>
          <w:tcPr>
            <w:tcW w:w="37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1459"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60" w:hRule="atLeast"/>
        </w:trPr>
        <w:tc>
          <w:tcPr>
            <w:tcW w:w="1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3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药品安全监督检查</w:t>
            </w:r>
          </w:p>
        </w:tc>
        <w:tc>
          <w:tcPr>
            <w:tcW w:w="4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对药品使用、经营单位监督检查</w:t>
            </w:r>
          </w:p>
        </w:tc>
        <w:tc>
          <w:tcPr>
            <w:tcW w:w="3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企业、医疗机构、卫生室</w:t>
            </w:r>
          </w:p>
        </w:tc>
        <w:tc>
          <w:tcPr>
            <w:tcW w:w="145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1.儿童用药品经营质量的监督检查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2.国家组织药品集中采购和使用药品检查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3.冷链药品经营质量的监督检查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4.中药饮片经营质量的监督检查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5.含特殊药品类复方制剂经营质量的监督检查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6.含兴奋剂药品经营质量的监督检查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7.执业药师注册检查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8.零售药店药品经营质量的监督检查</w:t>
            </w:r>
          </w:p>
        </w:tc>
        <w:tc>
          <w:tcPr>
            <w:tcW w:w="46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现场检查、书面检查</w:t>
            </w:r>
          </w:p>
        </w:tc>
        <w:tc>
          <w:tcPr>
            <w:tcW w:w="10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"《麻醉药品和精神药品管理条例》；《药品流通监督管理办法》；《湖南省药品和医疗器械流通监督管理条例》；《药品类易制毒化学品管理办法》； 《中华人民共和国药品管理法》                      </w:t>
            </w:r>
          </w:p>
        </w:tc>
        <w:tc>
          <w:tcPr>
            <w:tcW w:w="41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乌拉特前旗市场监督管理局</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3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医疗器械安全监督</w:t>
            </w:r>
          </w:p>
        </w:tc>
        <w:tc>
          <w:tcPr>
            <w:tcW w:w="4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对医疗器械使用、经营单位监督检查</w:t>
            </w:r>
          </w:p>
        </w:tc>
        <w:tc>
          <w:tcPr>
            <w:tcW w:w="3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企业、医疗机构、卫生室</w:t>
            </w:r>
          </w:p>
        </w:tc>
        <w:tc>
          <w:tcPr>
            <w:tcW w:w="145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1.售后服务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2.设施与设备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3.储存与养护</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4.生产、销售与使用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5.采购与验收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6.机构、制度与人员</w:t>
            </w:r>
          </w:p>
        </w:tc>
        <w:tc>
          <w:tcPr>
            <w:tcW w:w="46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现场检查、书面检查</w:t>
            </w:r>
          </w:p>
        </w:tc>
        <w:tc>
          <w:tcPr>
            <w:tcW w:w="10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《医疗器械监督管理条例》；《湖南省药品和医疗器械流通监督管理条例》；《医疗器械使用质量监督管理办法》；《医疗器械经营监督管理办法》《医疗器械使用质量监督管理办法》</w:t>
            </w:r>
          </w:p>
        </w:tc>
        <w:tc>
          <w:tcPr>
            <w:tcW w:w="41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乌拉特前旗市场监督管理局</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3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食品生产企业</w:t>
            </w:r>
          </w:p>
        </w:tc>
        <w:tc>
          <w:tcPr>
            <w:tcW w:w="4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对食品生产企业监督检查</w:t>
            </w:r>
          </w:p>
        </w:tc>
        <w:tc>
          <w:tcPr>
            <w:tcW w:w="3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食品生产企业</w:t>
            </w:r>
          </w:p>
        </w:tc>
        <w:tc>
          <w:tcPr>
            <w:tcW w:w="145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对食品生产企业监督检查</w:t>
            </w:r>
          </w:p>
        </w:tc>
        <w:tc>
          <w:tcPr>
            <w:tcW w:w="46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现场检查、书面检查</w:t>
            </w:r>
          </w:p>
        </w:tc>
        <w:tc>
          <w:tcPr>
            <w:tcW w:w="10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《中华人民共和国食品安全法》和《食品生产许可管理办法》</w:t>
            </w:r>
          </w:p>
        </w:tc>
        <w:tc>
          <w:tcPr>
            <w:tcW w:w="41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乌拉特前旗市场监督管理局</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1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3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食品加工小作坊的监督检查</w:t>
            </w:r>
          </w:p>
        </w:tc>
        <w:tc>
          <w:tcPr>
            <w:tcW w:w="4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对食品加工小作坊的监督检查</w:t>
            </w:r>
          </w:p>
        </w:tc>
        <w:tc>
          <w:tcPr>
            <w:tcW w:w="3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食品生产加工小作坊</w:t>
            </w:r>
          </w:p>
        </w:tc>
        <w:tc>
          <w:tcPr>
            <w:tcW w:w="145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对食品加工小作坊的监督检查</w:t>
            </w:r>
          </w:p>
        </w:tc>
        <w:tc>
          <w:tcPr>
            <w:tcW w:w="46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现场检查、书面检查</w:t>
            </w:r>
          </w:p>
        </w:tc>
        <w:tc>
          <w:tcPr>
            <w:tcW w:w="10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《内蒙古自治区生产加工小作坊登记监督管理办法》</w:t>
            </w:r>
          </w:p>
        </w:tc>
        <w:tc>
          <w:tcPr>
            <w:tcW w:w="41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乌拉特前旗市场监督管理所</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3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特种设备</w:t>
            </w:r>
          </w:p>
        </w:tc>
        <w:tc>
          <w:tcPr>
            <w:tcW w:w="4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对特种设备使用单位、充装单位的监督检查</w:t>
            </w:r>
          </w:p>
        </w:tc>
        <w:tc>
          <w:tcPr>
            <w:tcW w:w="3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特种主设备使用单位</w:t>
            </w:r>
          </w:p>
        </w:tc>
        <w:tc>
          <w:tcPr>
            <w:tcW w:w="145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对特种设备使用单位、充装单位的监督检查</w:t>
            </w:r>
          </w:p>
        </w:tc>
        <w:tc>
          <w:tcPr>
            <w:tcW w:w="46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现场检查、书面检查</w:t>
            </w:r>
          </w:p>
        </w:tc>
        <w:tc>
          <w:tcPr>
            <w:tcW w:w="10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《中华人民共和国特种设备安全法》第五十七条、《特种设备安全监察条例》第五十条</w:t>
            </w:r>
          </w:p>
        </w:tc>
        <w:tc>
          <w:tcPr>
            <w:tcW w:w="41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乌拉特前旗市场监督管理局</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1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3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危险化学品生产许可证获证企业监督检查</w:t>
            </w:r>
          </w:p>
        </w:tc>
        <w:tc>
          <w:tcPr>
            <w:tcW w:w="4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1.1.工业产品生产许可证获证企业条件检查</w:t>
            </w:r>
          </w:p>
        </w:tc>
        <w:tc>
          <w:tcPr>
            <w:tcW w:w="3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全旗危险化学品生产许可证获证企业</w:t>
            </w:r>
          </w:p>
        </w:tc>
        <w:tc>
          <w:tcPr>
            <w:tcW w:w="145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r>
              <w:rPr>
                <w:rStyle w:val="4"/>
                <w:bdr w:val="none" w:color="auto" w:sz="0" w:space="0"/>
                <w:lang w:val="en-US" w:eastAsia="zh-CN" w:bidi="ar"/>
              </w:rPr>
              <w:t>1.质量管理职责情况的检查；2.生产资源提供情况的检查；3.人力资源要求情况的检查；4.技术文件管理情况的检查；5.过程质量管理情况的检查；6.否决项情况的检查；7.其他情况的检查；具体检查内容依据《巴彦淖尔市市场监督管理局“双随机、一公开”抽查工作指引》。</w:t>
            </w:r>
          </w:p>
        </w:tc>
        <w:tc>
          <w:tcPr>
            <w:tcW w:w="46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现场检查、书面检查</w:t>
            </w:r>
          </w:p>
        </w:tc>
        <w:tc>
          <w:tcPr>
            <w:tcW w:w="10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1.1.《中华人民共和国工业产品生产许可证管理条例》                   </w:t>
            </w:r>
          </w:p>
        </w:tc>
        <w:tc>
          <w:tcPr>
            <w:tcW w:w="41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乌拉特前旗市场监督管理局</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18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3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危险化学品生产许可证获证企业监督检查</w:t>
            </w:r>
          </w:p>
        </w:tc>
        <w:tc>
          <w:tcPr>
            <w:tcW w:w="4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r>
              <w:rPr>
                <w:rStyle w:val="4"/>
                <w:bdr w:val="none" w:color="auto" w:sz="0" w:space="0"/>
                <w:lang w:val="en-US" w:eastAsia="zh-CN" w:bidi="ar"/>
              </w:rPr>
              <w:t>1.工业产品生产许可资格检查</w:t>
            </w:r>
          </w:p>
        </w:tc>
        <w:tc>
          <w:tcPr>
            <w:tcW w:w="3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全旗危险化学品生产许可证获证企业</w:t>
            </w:r>
          </w:p>
        </w:tc>
        <w:tc>
          <w:tcPr>
            <w:tcW w:w="145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1.1.核查企业营业执照经营范围等信息是否于所取得的的许可证载明的对应内容相一致；2.核查许可证许可范围是否与企业实际生产的目录内产品相符合。</w:t>
            </w:r>
          </w:p>
        </w:tc>
        <w:tc>
          <w:tcPr>
            <w:tcW w:w="46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现场检查、书面检查</w:t>
            </w:r>
          </w:p>
        </w:tc>
        <w:tc>
          <w:tcPr>
            <w:tcW w:w="10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2.1.《中华人民共和国工业产品生产许可证管理条例》                   </w:t>
            </w:r>
          </w:p>
        </w:tc>
        <w:tc>
          <w:tcPr>
            <w:tcW w:w="41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乌拉特前旗市场监督管理局</w:t>
            </w:r>
          </w:p>
        </w:tc>
        <w:tc>
          <w:tcPr>
            <w:tcW w:w="341"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bl>
    <w:p>
      <w:pPr>
        <w:rPr>
          <w:rFonts w:hint="eastAsia" w:ascii="宋体" w:hAnsi="宋体" w:eastAsia="宋体" w:cs="宋体"/>
          <w:i w:val="0"/>
          <w:iCs w:val="0"/>
          <w:caps w:val="0"/>
          <w:color w:val="000000"/>
          <w:spacing w:val="0"/>
          <w:sz w:val="27"/>
          <w:szCs w:val="27"/>
          <w:shd w:val="clear" w:fill="FFFFFF"/>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xNTlhZDVhNjNkNmY0ZDUxMWQ3YzM1NmIwODRmYjUifQ=="/>
  </w:docVars>
  <w:rsids>
    <w:rsidRoot w:val="05FF42A8"/>
    <w:rsid w:val="05FF4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basedOn w:val="3"/>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Words>
  <Characters>39</Characters>
  <Lines>0</Lines>
  <Paragraphs>0</Paragraphs>
  <TotalTime>4</TotalTime>
  <ScaleCrop>false</ScaleCrop>
  <LinksUpToDate>false</LinksUpToDate>
  <CharactersWithSpaces>39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2022-07-19T01:17:00Z</dcterms:created>
  <dc:creator>℡ R 迷人鍀 か眼神 จุ๊บ</dc:creator>
  <cp:lastModifiedBy>℡ R 迷人鍀 か眼神 จุ๊บ</cp:lastModifiedBy>
  <dcterms:modified xsi:type="dcterms:W3CDTF">2022-07-19T01:22:01Z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C9B135FF11FF4713BDEE15B49F6C2080</vt:lpwstr>
  </property>
</Properties>
</file>