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000000"/>
          <w:kern w:val="0"/>
          <w:sz w:val="28"/>
          <w:szCs w:val="28"/>
        </w:rPr>
      </w:pPr>
      <w:r>
        <w:rPr>
          <w:rFonts w:hint="eastAsia" w:ascii="仿宋" w:hAnsi="仿宋" w:eastAsia="仿宋" w:cs="仿宋"/>
          <w:b/>
          <w:bCs/>
          <w:color w:val="000000"/>
          <w:sz w:val="28"/>
          <w:szCs w:val="28"/>
          <w:lang w:eastAsia="zh-CN"/>
        </w:rPr>
        <w:t>巴彦淖尔市生态环境局乌拉特前旗分局关于《</w:t>
      </w:r>
      <w:r>
        <w:rPr>
          <w:rFonts w:hint="eastAsia" w:ascii="仿宋" w:hAnsi="仿宋" w:eastAsia="仿宋" w:cs="仿宋"/>
          <w:b/>
          <w:bCs/>
          <w:color w:val="auto"/>
          <w:sz w:val="28"/>
          <w:szCs w:val="28"/>
          <w:highlight w:val="none"/>
          <w:lang w:val="it-IT" w:eastAsia="it-IT" w:bidi="ar-SA"/>
        </w:rPr>
        <w:t>巴彦淖尔市银海新材料有限责任公司含稀土废弃物综合利用年产5000吨多种单一高纯稀土化合物产品技改项目</w:t>
      </w:r>
      <w:r>
        <w:rPr>
          <w:rFonts w:hint="eastAsia" w:ascii="仿宋" w:hAnsi="仿宋" w:eastAsia="仿宋" w:cs="仿宋"/>
          <w:b/>
          <w:bCs/>
          <w:color w:val="000000"/>
          <w:kern w:val="0"/>
          <w:sz w:val="28"/>
          <w:szCs w:val="28"/>
        </w:rPr>
        <w:t>环境影响报告书</w:t>
      </w:r>
      <w:r>
        <w:rPr>
          <w:rFonts w:hint="eastAsia" w:ascii="仿宋" w:hAnsi="仿宋" w:eastAsia="仿宋" w:cs="仿宋"/>
          <w:b/>
          <w:bCs/>
          <w:color w:val="000000"/>
          <w:sz w:val="28"/>
          <w:szCs w:val="28"/>
          <w:lang w:eastAsia="zh-CN"/>
        </w:rPr>
        <w:t>》的</w:t>
      </w:r>
      <w:r>
        <w:rPr>
          <w:rFonts w:hint="eastAsia" w:ascii="仿宋" w:hAnsi="仿宋" w:eastAsia="仿宋" w:cs="仿宋"/>
          <w:b/>
          <w:bCs/>
          <w:color w:val="000000"/>
          <w:kern w:val="0"/>
          <w:sz w:val="28"/>
          <w:szCs w:val="28"/>
        </w:rPr>
        <w:t>审批</w:t>
      </w:r>
      <w:r>
        <w:rPr>
          <w:rFonts w:hint="eastAsia" w:ascii="仿宋" w:hAnsi="仿宋" w:eastAsia="仿宋" w:cs="仿宋"/>
          <w:b/>
          <w:bCs/>
          <w:color w:val="000000"/>
          <w:kern w:val="0"/>
          <w:sz w:val="28"/>
          <w:szCs w:val="28"/>
          <w:lang w:eastAsia="zh-CN"/>
        </w:rPr>
        <w:t>意</w:t>
      </w:r>
      <w:r>
        <w:rPr>
          <w:rFonts w:hint="eastAsia" w:ascii="仿宋" w:hAnsi="仿宋" w:eastAsia="仿宋" w:cs="仿宋"/>
          <w:b/>
          <w:bCs/>
          <w:color w:val="000000"/>
          <w:kern w:val="0"/>
          <w:sz w:val="28"/>
          <w:szCs w:val="28"/>
        </w:rPr>
        <w:t>见</w:t>
      </w:r>
    </w:p>
    <w:p>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乌前环书审[202</w:t>
      </w: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 xml:space="preserve"> 11 </w:t>
      </w:r>
      <w:r>
        <w:rPr>
          <w:rFonts w:hint="eastAsia" w:ascii="仿宋" w:hAnsi="仿宋" w:eastAsia="仿宋" w:cs="仿宋"/>
          <w:b/>
          <w:bCs/>
          <w:color w:val="000000"/>
          <w:kern w:val="0"/>
          <w:sz w:val="28"/>
          <w:szCs w:val="28"/>
        </w:rPr>
        <w:t>号</w:t>
      </w:r>
    </w:p>
    <w:p>
      <w:pPr>
        <w:rPr>
          <w:rFonts w:hint="eastAsia" w:ascii="仿宋" w:hAnsi="仿宋" w:eastAsia="仿宋" w:cs="仿宋"/>
          <w:color w:val="000000"/>
          <w:kern w:val="0"/>
          <w:sz w:val="28"/>
          <w:szCs w:val="28"/>
        </w:rPr>
      </w:pPr>
      <w:r>
        <w:rPr>
          <w:rFonts w:hint="eastAsia" w:ascii="仿宋" w:hAnsi="仿宋" w:eastAsia="仿宋" w:cs="仿宋"/>
          <w:bCs/>
          <w:color w:val="auto"/>
          <w:sz w:val="28"/>
          <w:szCs w:val="28"/>
          <w:highlight w:val="none"/>
          <w:lang w:val="it-IT" w:eastAsia="it-IT" w:bidi="ar-SA"/>
        </w:rPr>
        <w:t>巴彦淖尔市银海新材料有限责任公司</w:t>
      </w:r>
      <w:r>
        <w:rPr>
          <w:rFonts w:hint="eastAsia" w:ascii="仿宋" w:hAnsi="仿宋" w:eastAsia="仿宋" w:cs="仿宋"/>
          <w:color w:val="000000"/>
          <w:kern w:val="0"/>
          <w:sz w:val="28"/>
          <w:szCs w:val="28"/>
        </w:rPr>
        <w:t>：</w:t>
      </w:r>
    </w:p>
    <w:p>
      <w:pPr>
        <w:ind w:firstLine="560" w:firstLineChars="20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val="0"/>
          <w:bCs w:val="0"/>
          <w:kern w:val="0"/>
          <w:sz w:val="28"/>
          <w:szCs w:val="28"/>
        </w:rPr>
        <w:t>根据《巴彦淖尔市生态环境局关于调整巴彦淖尔市环境影响评价文件（非辐射类）审查审批权限的通知》（巴环办[2020]94号），你公司报送的</w:t>
      </w:r>
      <w:r>
        <w:rPr>
          <w:rFonts w:hint="eastAsia" w:ascii="仿宋" w:hAnsi="仿宋" w:eastAsia="仿宋" w:cs="仿宋"/>
          <w:b w:val="0"/>
          <w:bCs w:val="0"/>
          <w:kern w:val="0"/>
          <w:sz w:val="28"/>
          <w:szCs w:val="28"/>
          <w:lang w:eastAsia="zh-CN"/>
        </w:rPr>
        <w:t>由内蒙古</w:t>
      </w:r>
      <w:r>
        <w:rPr>
          <w:rFonts w:hint="eastAsia" w:ascii="仿宋" w:hAnsi="仿宋" w:eastAsia="仿宋" w:cs="仿宋"/>
          <w:b w:val="0"/>
          <w:bCs w:val="0"/>
          <w:kern w:val="0"/>
          <w:sz w:val="28"/>
          <w:szCs w:val="28"/>
          <w:lang w:val="en-US" w:eastAsia="zh-CN"/>
        </w:rPr>
        <w:t>华泰瀚光环境</w:t>
      </w:r>
      <w:r>
        <w:rPr>
          <w:rFonts w:hint="eastAsia" w:ascii="仿宋" w:hAnsi="仿宋" w:eastAsia="仿宋" w:cs="仿宋"/>
          <w:b w:val="0"/>
          <w:bCs w:val="0"/>
          <w:kern w:val="0"/>
          <w:sz w:val="28"/>
          <w:szCs w:val="28"/>
          <w:lang w:eastAsia="zh-CN"/>
        </w:rPr>
        <w:t>有限公司编制的</w:t>
      </w:r>
      <w:r>
        <w:rPr>
          <w:rFonts w:hint="eastAsia" w:ascii="仿宋" w:hAnsi="仿宋" w:eastAsia="仿宋" w:cs="仿宋"/>
          <w:b w:val="0"/>
          <w:bCs w:val="0"/>
          <w:kern w:val="0"/>
          <w:sz w:val="28"/>
          <w:szCs w:val="28"/>
        </w:rPr>
        <w:t>《</w:t>
      </w:r>
      <w:r>
        <w:rPr>
          <w:rFonts w:hint="eastAsia" w:ascii="仿宋" w:hAnsi="仿宋" w:eastAsia="仿宋" w:cs="仿宋"/>
          <w:bCs/>
          <w:color w:val="auto"/>
          <w:sz w:val="28"/>
          <w:szCs w:val="28"/>
          <w:highlight w:val="none"/>
          <w:lang w:val="it-IT" w:eastAsia="it-IT" w:bidi="ar-SA"/>
        </w:rPr>
        <w:t>巴彦淖尔市银海新材料有限责任公司含稀土废弃物综合利用年产5000吨多种单一高纯稀土化合物产品技改项目</w:t>
      </w:r>
      <w:r>
        <w:rPr>
          <w:rFonts w:hint="eastAsia" w:ascii="仿宋" w:hAnsi="仿宋" w:eastAsia="仿宋" w:cs="仿宋"/>
          <w:b w:val="0"/>
          <w:bCs w:val="0"/>
          <w:kern w:val="0"/>
          <w:sz w:val="28"/>
          <w:szCs w:val="28"/>
        </w:rPr>
        <w:t>环境影响报告</w:t>
      </w:r>
      <w:r>
        <w:rPr>
          <w:rFonts w:hint="eastAsia" w:ascii="仿宋" w:hAnsi="仿宋" w:eastAsia="仿宋" w:cs="仿宋"/>
          <w:b w:val="0"/>
          <w:bCs w:val="0"/>
          <w:kern w:val="0"/>
          <w:sz w:val="28"/>
          <w:szCs w:val="28"/>
          <w:lang w:val="en-US" w:eastAsia="zh-CN"/>
        </w:rPr>
        <w:t>书</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（以下简称《报告</w:t>
      </w:r>
      <w:r>
        <w:rPr>
          <w:rFonts w:hint="eastAsia" w:ascii="仿宋" w:hAnsi="仿宋" w:eastAsia="仿宋" w:cs="仿宋"/>
          <w:b w:val="0"/>
          <w:bCs w:val="0"/>
          <w:sz w:val="28"/>
          <w:szCs w:val="28"/>
          <w:lang w:val="en-US" w:eastAsia="zh-CN"/>
        </w:rPr>
        <w:t>书</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巴彦淖尔市生态环境局授权</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color w:val="000000"/>
          <w:kern w:val="0"/>
          <w:sz w:val="28"/>
          <w:szCs w:val="28"/>
          <w:lang w:val="en-US" w:eastAsia="zh-CN" w:bidi="ar-SA"/>
        </w:rPr>
        <w:t xml:space="preserve">： </w:t>
      </w:r>
    </w:p>
    <w:p>
      <w:pPr>
        <w:pStyle w:val="8"/>
        <w:spacing w:line="500" w:lineRule="exact"/>
        <w:ind w:firstLine="560" w:firstLineChars="200"/>
        <w:jc w:val="both"/>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auto"/>
          <w:kern w:val="0"/>
          <w:sz w:val="28"/>
          <w:szCs w:val="28"/>
          <w:lang w:eastAsia="zh-CN"/>
        </w:rPr>
        <w:t>一、</w:t>
      </w:r>
      <w:r>
        <w:rPr>
          <w:rFonts w:hint="eastAsia" w:ascii="仿宋" w:hAnsi="仿宋" w:eastAsia="仿宋" w:cs="仿宋"/>
          <w:bCs/>
          <w:color w:val="auto"/>
          <w:sz w:val="28"/>
          <w:szCs w:val="28"/>
          <w:highlight w:val="none"/>
          <w:lang w:val="it-IT" w:eastAsia="it-IT" w:bidi="ar-SA"/>
        </w:rPr>
        <w:t>巴彦淖尔市银海新材料有限责任公司含稀土废弃物综合利用年产5000吨多种单一高纯稀土化合物产品技改项目</w:t>
      </w:r>
      <w:r>
        <w:rPr>
          <w:rFonts w:hint="eastAsia" w:ascii="仿宋" w:hAnsi="仿宋" w:eastAsia="仿宋" w:cs="仿宋"/>
          <w:b w:val="0"/>
          <w:bCs w:val="0"/>
          <w:color w:val="000000"/>
          <w:kern w:val="0"/>
          <w:sz w:val="28"/>
          <w:szCs w:val="28"/>
          <w:lang w:val="en-US" w:eastAsia="zh-CN" w:bidi="ar-SA"/>
        </w:rPr>
        <w:t>位于</w:t>
      </w:r>
      <w:bookmarkStart w:id="0" w:name="_Hlk115341644"/>
      <w:r>
        <w:rPr>
          <w:rFonts w:hint="eastAsia" w:ascii="仿宋" w:hAnsi="仿宋" w:eastAsia="仿宋" w:cs="仿宋"/>
          <w:b w:val="0"/>
          <w:bCs w:val="0"/>
          <w:caps w:val="0"/>
          <w:smallCaps w:val="0"/>
          <w:color w:val="0C0C0C"/>
          <w:sz w:val="28"/>
          <w:szCs w:val="28"/>
          <w:lang w:eastAsia="zh-CN"/>
        </w:rPr>
        <w:t>乌拉特前旗工业园区</w:t>
      </w:r>
      <w:r>
        <w:rPr>
          <w:rFonts w:hint="eastAsia" w:ascii="仿宋" w:hAnsi="仿宋" w:eastAsia="仿宋" w:cs="仿宋"/>
          <w:bCs/>
          <w:color w:val="auto"/>
          <w:sz w:val="28"/>
          <w:szCs w:val="28"/>
          <w:highlight w:val="none"/>
          <w:lang w:val="it-IT" w:eastAsia="it-IT" w:bidi="ar-SA"/>
        </w:rPr>
        <w:t>巴彦淖尔市银海新材料有限责任公司</w:t>
      </w:r>
      <w:r>
        <w:rPr>
          <w:rFonts w:hint="eastAsia" w:ascii="仿宋" w:hAnsi="仿宋" w:eastAsia="仿宋" w:cs="仿宋"/>
          <w:bCs/>
          <w:color w:val="auto"/>
          <w:sz w:val="28"/>
          <w:szCs w:val="28"/>
          <w:highlight w:val="none"/>
          <w:lang w:val="en-US" w:eastAsia="zh-CN" w:bidi="ar-SA"/>
        </w:rPr>
        <w:t>现有厂区内</w:t>
      </w:r>
      <w:r>
        <w:rPr>
          <w:rFonts w:hint="eastAsia" w:ascii="仿宋" w:hAnsi="仿宋" w:eastAsia="仿宋" w:cs="仿宋"/>
          <w:b w:val="0"/>
          <w:bCs w:val="0"/>
          <w:caps w:val="0"/>
          <w:smallCaps w:val="0"/>
          <w:color w:val="0C0C0C"/>
          <w:sz w:val="28"/>
          <w:szCs w:val="28"/>
          <w:lang w:eastAsia="zh-CN"/>
        </w:rPr>
        <w:t>，</w:t>
      </w:r>
      <w:bookmarkEnd w:id="0"/>
      <w:r>
        <w:rPr>
          <w:rFonts w:hint="eastAsia" w:ascii="仿宋" w:hAnsi="仿宋" w:eastAsia="仿宋" w:cs="仿宋"/>
          <w:b w:val="0"/>
          <w:bCs w:val="0"/>
          <w:color w:val="000000" w:themeColor="text1"/>
          <w:sz w:val="28"/>
          <w:szCs w:val="28"/>
          <w14:textFill>
            <w14:solidFill>
              <w14:schemeClr w14:val="tx1"/>
            </w14:solidFill>
          </w14:textFill>
        </w:rPr>
        <w:t>项目中心坐标:</w:t>
      </w:r>
      <w:r>
        <w:rPr>
          <w:rFonts w:hint="eastAsia" w:ascii="仿宋" w:hAnsi="仿宋" w:eastAsia="仿宋" w:cs="仿宋"/>
          <w:color w:val="auto"/>
          <w:sz w:val="28"/>
          <w:szCs w:val="28"/>
          <w:highlight w:val="none"/>
          <w:lang w:val="it-IT" w:eastAsia="it-IT" w:bidi="ar-SA"/>
        </w:rPr>
        <w:t xml:space="preserve"> </w:t>
      </w:r>
      <w:r>
        <w:rPr>
          <w:rFonts w:hint="eastAsia" w:ascii="仿宋" w:hAnsi="仿宋" w:eastAsia="仿宋" w:cs="仿宋"/>
          <w:color w:val="auto"/>
          <w:sz w:val="28"/>
          <w:szCs w:val="28"/>
          <w:highlight w:val="none"/>
          <w:lang w:val="en-US" w:eastAsia="zh-CN" w:bidi="ar-SA"/>
        </w:rPr>
        <w:t>E</w:t>
      </w:r>
      <w:r>
        <w:rPr>
          <w:rFonts w:hint="eastAsia" w:ascii="仿宋" w:hAnsi="仿宋" w:eastAsia="仿宋" w:cs="仿宋"/>
          <w:color w:val="auto"/>
          <w:sz w:val="28"/>
          <w:szCs w:val="28"/>
          <w:highlight w:val="none"/>
          <w:lang w:val="it-IT" w:eastAsia="it-IT" w:bidi="ar-SA"/>
        </w:rPr>
        <w:t>：109°22′2.090″</w:t>
      </w:r>
      <w:r>
        <w:rPr>
          <w:rFonts w:hint="eastAsia" w:ascii="仿宋" w:hAnsi="仿宋" w:eastAsia="仿宋" w:cs="仿宋"/>
          <w:color w:val="auto"/>
          <w:sz w:val="28"/>
          <w:szCs w:val="28"/>
          <w:highlight w:val="none"/>
          <w:lang w:val="en-US" w:eastAsia="zh-CN" w:bidi="ar-SA"/>
        </w:rPr>
        <w:t>N</w:t>
      </w:r>
      <w:r>
        <w:rPr>
          <w:rFonts w:hint="eastAsia" w:ascii="仿宋" w:hAnsi="仿宋" w:eastAsia="仿宋" w:cs="仿宋"/>
          <w:color w:val="auto"/>
          <w:sz w:val="28"/>
          <w:szCs w:val="28"/>
          <w:highlight w:val="none"/>
          <w:lang w:val="it-IT" w:eastAsia="it-IT" w:bidi="ar-SA"/>
        </w:rPr>
        <w:t>：40°33′59.420″</w:t>
      </w:r>
      <w:r>
        <w:rPr>
          <w:rFonts w:hint="eastAsia" w:ascii="仿宋" w:hAnsi="仿宋" w:eastAsia="仿宋" w:cs="仿宋"/>
          <w:b w:val="0"/>
          <w:bCs w:val="0"/>
          <w:caps w:val="0"/>
          <w:smallCaps w:val="0"/>
          <w:color w:val="0C0C0C"/>
          <w:sz w:val="28"/>
          <w:szCs w:val="28"/>
          <w:lang w:eastAsia="zh-CN"/>
        </w:rPr>
        <w:t>。</w:t>
      </w:r>
      <w:r>
        <w:rPr>
          <w:rFonts w:hint="eastAsia" w:ascii="仿宋" w:hAnsi="仿宋" w:eastAsia="仿宋" w:cs="仿宋"/>
          <w:b w:val="0"/>
          <w:bCs w:val="0"/>
          <w:color w:val="auto"/>
          <w:sz w:val="28"/>
          <w:szCs w:val="28"/>
        </w:rPr>
        <w:t>本项目为</w:t>
      </w:r>
      <w:r>
        <w:rPr>
          <w:rFonts w:hint="eastAsia" w:ascii="仿宋" w:hAnsi="仿宋" w:eastAsia="仿宋" w:cs="仿宋"/>
          <w:b w:val="0"/>
          <w:bCs w:val="0"/>
          <w:color w:val="auto"/>
          <w:sz w:val="28"/>
          <w:szCs w:val="28"/>
          <w:lang w:val="en-US" w:eastAsia="zh-CN"/>
        </w:rPr>
        <w:t>技改</w:t>
      </w:r>
      <w:r>
        <w:rPr>
          <w:rFonts w:hint="eastAsia" w:ascii="仿宋" w:hAnsi="仿宋" w:eastAsia="仿宋" w:cs="仿宋"/>
          <w:b w:val="0"/>
          <w:bCs w:val="0"/>
          <w:color w:val="auto"/>
          <w:sz w:val="28"/>
          <w:szCs w:val="28"/>
          <w:lang w:eastAsia="zh-CN"/>
        </w:rPr>
        <w:t>，</w:t>
      </w:r>
      <w:bookmarkStart w:id="1" w:name="_Hlk62658214"/>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sz w:val="28"/>
          <w:szCs w:val="28"/>
          <w:highlight w:val="none"/>
          <w:lang w:val="en-US" w:eastAsia="zh-CN"/>
        </w:rPr>
        <w:t>将煅烧车间现有两条回转窑（氧化自热回转窑1条，天然气回转窑1条）进行设备升级，升级回转窑规格；同时对现有煅烧车间进行扩建，将现有煅烧车间加长；2、将现有停产闲置的2#酸溶车间与其东侧现有原料库房进行合并，整合为2#酸溶车间；3、对萃取车间内现有的6条萃取槽进行升级改造，并新增2条萃取槽。升级现有料液罐等设施。厂房改造方案为萃取分离车间由现状1层改造为2层建筑，改造后车间为2层钢混结构；4、在现有锅炉房内，新建1台10t/h燃气蒸汽锅炉，1台2t/h燃气蒸汽锅炉（备用）；5、将现有酸性废气“多级水喷淋”工艺进行优化升级，改为“多级碱（稀氨水）喷淋”6、新建1套生产废水处理设施；7、新建1套一体化生活污水处理设施；8、新建危废暂存间1座；9、将现有5t/h纯水制备设备升级为10t/h</w:t>
      </w:r>
      <w:bookmarkEnd w:id="1"/>
      <w:r>
        <w:rPr>
          <w:rFonts w:hint="eastAsia" w:ascii="仿宋" w:hAnsi="仿宋" w:eastAsia="仿宋" w:cs="仿宋"/>
          <w:color w:val="auto"/>
          <w:sz w:val="28"/>
          <w:szCs w:val="28"/>
          <w:highlight w:val="none"/>
          <w:lang w:val="en-US" w:eastAsia="zh-CN"/>
        </w:rPr>
        <w:t>；10、其余生产车间（工段）进行自动化控制改造；11、配套安全环保设施。本项目完成后，年产多种单一高纯稀土化合物产品50000吨。主要生产原料为回收周边研材企业生产加工过程中产生的钕铁硼磁材废弃物。</w:t>
      </w:r>
    </w:p>
    <w:p>
      <w:pPr>
        <w:spacing w:line="360" w:lineRule="auto"/>
        <w:ind w:firstLine="840" w:firstLineChars="300"/>
        <w:rPr>
          <w:rFonts w:hint="eastAsia" w:ascii="仿宋" w:hAnsi="仿宋" w:eastAsia="仿宋" w:cs="仿宋"/>
          <w:color w:val="000000"/>
          <w:kern w:val="0"/>
          <w:sz w:val="28"/>
          <w:szCs w:val="28"/>
          <w:lang w:val="en-US"/>
        </w:rPr>
      </w:pPr>
      <w:r>
        <w:rPr>
          <w:rFonts w:hint="eastAsia" w:ascii="仿宋" w:hAnsi="仿宋" w:eastAsia="仿宋" w:cs="仿宋"/>
          <w:color w:val="auto"/>
          <w:sz w:val="28"/>
          <w:szCs w:val="28"/>
          <w:highlight w:val="none"/>
          <w:lang w:val="en-US" w:eastAsia="zh-CN" w:bidi="ar-SA"/>
        </w:rPr>
        <w:t>乌</w:t>
      </w:r>
      <w:r>
        <w:rPr>
          <w:rFonts w:hint="eastAsia" w:ascii="仿宋" w:hAnsi="仿宋" w:eastAsia="仿宋" w:cs="仿宋"/>
          <w:color w:val="auto"/>
          <w:sz w:val="28"/>
          <w:szCs w:val="28"/>
          <w:highlight w:val="none"/>
          <w:lang w:val="it-IT" w:eastAsia="zh-CN" w:bidi="ar-SA"/>
        </w:rPr>
        <w:t>拉特前旗工业和信息化局</w:t>
      </w:r>
      <w:r>
        <w:rPr>
          <w:rFonts w:hint="eastAsia" w:ascii="仿宋" w:hAnsi="仿宋" w:eastAsia="仿宋" w:cs="仿宋"/>
          <w:color w:val="auto"/>
          <w:sz w:val="28"/>
          <w:szCs w:val="28"/>
          <w:highlight w:val="none"/>
          <w:lang w:val="en-US" w:eastAsia="zh-CN" w:bidi="ar-SA"/>
        </w:rPr>
        <w:t>对</w:t>
      </w:r>
      <w:r>
        <w:rPr>
          <w:rFonts w:hint="eastAsia" w:ascii="仿宋" w:hAnsi="仿宋" w:eastAsia="仿宋" w:cs="仿宋"/>
          <w:sz w:val="28"/>
          <w:szCs w:val="28"/>
          <w:lang w:eastAsia="zh-CN"/>
        </w:rPr>
        <w:t>本项目</w:t>
      </w:r>
      <w:r>
        <w:rPr>
          <w:rFonts w:hint="eastAsia" w:ascii="仿宋" w:hAnsi="仿宋" w:eastAsia="仿宋" w:cs="仿宋"/>
          <w:color w:val="auto"/>
          <w:sz w:val="28"/>
          <w:szCs w:val="28"/>
          <w:highlight w:val="none"/>
          <w:lang w:val="en-US" w:eastAsia="zh-CN" w:bidi="ar-SA"/>
        </w:rPr>
        <w:t>予以备案</w:t>
      </w:r>
      <w:r>
        <w:rPr>
          <w:rFonts w:hint="eastAsia" w:ascii="仿宋" w:hAnsi="仿宋" w:eastAsia="仿宋" w:cs="仿宋"/>
          <w:color w:val="auto"/>
          <w:sz w:val="28"/>
          <w:szCs w:val="28"/>
          <w:highlight w:val="none"/>
          <w:lang w:val="it-IT" w:eastAsia="zh-CN" w:bidi="ar-SA"/>
        </w:rPr>
        <w:t>，</w:t>
      </w:r>
      <w:r>
        <w:rPr>
          <w:rFonts w:hint="eastAsia" w:ascii="仿宋" w:hAnsi="仿宋" w:eastAsia="仿宋" w:cs="仿宋"/>
          <w:color w:val="auto"/>
          <w:sz w:val="28"/>
          <w:szCs w:val="28"/>
          <w:highlight w:val="none"/>
          <w:lang w:val="en-US" w:eastAsia="zh-CN" w:bidi="ar-SA"/>
        </w:rPr>
        <w:t>项目代码：2212-150823-07-02-388361</w:t>
      </w:r>
      <w:r>
        <w:rPr>
          <w:rFonts w:hint="eastAsia" w:ascii="仿宋" w:hAnsi="仿宋" w:eastAsia="仿宋" w:cs="仿宋"/>
          <w:sz w:val="28"/>
          <w:szCs w:val="28"/>
          <w:lang w:eastAsia="zh-CN"/>
        </w:rPr>
        <w:t>。该项目建设符合《巴彦淖尔市“三线一单”生态环境分区管控方案》要求。</w:t>
      </w:r>
      <w:r>
        <w:rPr>
          <w:rFonts w:hint="eastAsia" w:ascii="仿宋" w:hAnsi="仿宋" w:eastAsia="仿宋" w:cs="仿宋"/>
          <w:color w:val="auto"/>
          <w:sz w:val="28"/>
          <w:szCs w:val="28"/>
        </w:rPr>
        <w:t>根据《报告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》结论，</w:t>
      </w:r>
      <w:r>
        <w:rPr>
          <w:rFonts w:hint="eastAsia" w:ascii="仿宋" w:hAnsi="仿宋" w:eastAsia="仿宋" w:cs="仿宋"/>
          <w:color w:val="auto"/>
          <w:sz w:val="28"/>
          <w:szCs w:val="28"/>
          <w:lang w:eastAsia="zh-CN"/>
        </w:rPr>
        <w:t>该项目</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全面</w:t>
      </w:r>
      <w:r>
        <w:rPr>
          <w:rFonts w:hint="eastAsia" w:ascii="仿宋" w:hAnsi="仿宋" w:eastAsia="仿宋" w:cs="仿宋"/>
          <w:color w:val="auto"/>
          <w:sz w:val="28"/>
          <w:szCs w:val="28"/>
        </w:rPr>
        <w:t>落实《报告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》提出</w:t>
      </w:r>
      <w:r>
        <w:rPr>
          <w:rFonts w:hint="eastAsia" w:ascii="仿宋" w:hAnsi="仿宋" w:eastAsia="仿宋" w:cs="仿宋"/>
          <w:sz w:val="28"/>
          <w:szCs w:val="28"/>
        </w:rPr>
        <w:t>的</w:t>
      </w:r>
      <w:r>
        <w:rPr>
          <w:rFonts w:hint="eastAsia" w:ascii="仿宋" w:hAnsi="仿宋" w:eastAsia="仿宋" w:cs="仿宋"/>
          <w:color w:val="auto"/>
          <w:sz w:val="28"/>
          <w:szCs w:val="28"/>
          <w:highlight w:val="none"/>
          <w:lang w:val="en-US" w:eastAsia="zh-CN"/>
        </w:rPr>
        <w:t>环境保护对策措施</w:t>
      </w:r>
      <w:r>
        <w:rPr>
          <w:rFonts w:hint="eastAsia" w:ascii="仿宋" w:hAnsi="仿宋" w:eastAsia="仿宋" w:cs="仿宋"/>
          <w:sz w:val="28"/>
          <w:szCs w:val="28"/>
        </w:rPr>
        <w:t>后</w:t>
      </w:r>
      <w:r>
        <w:rPr>
          <w:rFonts w:hint="eastAsia" w:ascii="仿宋" w:hAnsi="仿宋" w:eastAsia="仿宋" w:cs="仿宋"/>
          <w:sz w:val="28"/>
          <w:szCs w:val="28"/>
          <w:lang w:eastAsia="zh-CN"/>
        </w:rPr>
        <w:t>，</w:t>
      </w:r>
      <w:r>
        <w:rPr>
          <w:rFonts w:hint="eastAsia" w:ascii="仿宋" w:hAnsi="仿宋" w:eastAsia="仿宋" w:cs="仿宋"/>
          <w:b w:val="0"/>
          <w:bCs w:val="0"/>
          <w:color w:val="auto"/>
          <w:sz w:val="28"/>
          <w:szCs w:val="28"/>
        </w:rPr>
        <w:t>项目建设</w:t>
      </w:r>
      <w:r>
        <w:rPr>
          <w:rFonts w:hint="eastAsia" w:ascii="仿宋" w:hAnsi="仿宋" w:eastAsia="仿宋" w:cs="仿宋"/>
          <w:b w:val="0"/>
          <w:bCs w:val="0"/>
          <w:color w:val="auto"/>
          <w:sz w:val="28"/>
          <w:szCs w:val="28"/>
          <w:lang w:eastAsia="zh-CN"/>
        </w:rPr>
        <w:t>对</w:t>
      </w:r>
      <w:r>
        <w:rPr>
          <w:rFonts w:hint="eastAsia" w:ascii="仿宋" w:hAnsi="仿宋" w:eastAsia="仿宋" w:cs="仿宋"/>
          <w:b w:val="0"/>
          <w:bCs w:val="0"/>
          <w:color w:val="auto"/>
          <w:sz w:val="28"/>
          <w:szCs w:val="28"/>
        </w:rPr>
        <w:t>环境</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不利影响能够得到</w:t>
      </w:r>
      <w:r>
        <w:rPr>
          <w:rFonts w:hint="eastAsia" w:ascii="仿宋" w:hAnsi="仿宋" w:eastAsia="仿宋" w:cs="仿宋"/>
          <w:b w:val="0"/>
          <w:bCs w:val="0"/>
          <w:color w:val="auto"/>
          <w:sz w:val="28"/>
          <w:szCs w:val="28"/>
          <w:lang w:eastAsia="zh-CN"/>
        </w:rPr>
        <w:t>一定的</w:t>
      </w:r>
      <w:r>
        <w:rPr>
          <w:rFonts w:hint="eastAsia" w:ascii="仿宋" w:hAnsi="仿宋" w:eastAsia="仿宋" w:cs="仿宋"/>
          <w:b w:val="0"/>
          <w:bCs w:val="0"/>
          <w:color w:val="auto"/>
          <w:sz w:val="28"/>
          <w:szCs w:val="28"/>
        </w:rPr>
        <w:t>缓解和控制</w:t>
      </w:r>
      <w:r>
        <w:rPr>
          <w:rFonts w:hint="eastAsia" w:ascii="仿宋" w:hAnsi="仿宋" w:eastAsia="仿宋" w:cs="仿宋"/>
          <w:b w:val="0"/>
          <w:bCs w:val="0"/>
          <w:color w:val="auto"/>
          <w:sz w:val="28"/>
          <w:szCs w:val="28"/>
          <w:lang w:eastAsia="zh-CN"/>
        </w:rPr>
        <w:t>。</w:t>
      </w:r>
      <w:r>
        <w:rPr>
          <w:rFonts w:hint="eastAsia" w:ascii="仿宋" w:hAnsi="仿宋" w:eastAsia="仿宋" w:cs="仿宋"/>
          <w:color w:val="000000"/>
          <w:kern w:val="0"/>
          <w:sz w:val="28"/>
          <w:szCs w:val="28"/>
        </w:rPr>
        <w:t>从环保角度分析，我局原则同意按照《报告书》中所列的建设项目性质、规模、地点、生产工艺、环境保护对策措施</w:t>
      </w:r>
      <w:r>
        <w:rPr>
          <w:rFonts w:hint="eastAsia" w:ascii="仿宋" w:hAnsi="仿宋" w:eastAsia="仿宋" w:cs="仿宋"/>
          <w:color w:val="000000"/>
          <w:kern w:val="0"/>
          <w:sz w:val="28"/>
          <w:szCs w:val="28"/>
          <w:lang w:eastAsia="zh-CN"/>
        </w:rPr>
        <w:t>和下述要求</w:t>
      </w:r>
      <w:r>
        <w:rPr>
          <w:rFonts w:hint="eastAsia" w:ascii="仿宋" w:hAnsi="仿宋" w:eastAsia="仿宋" w:cs="仿宋"/>
          <w:color w:val="000000"/>
          <w:kern w:val="0"/>
          <w:sz w:val="28"/>
          <w:szCs w:val="28"/>
        </w:rPr>
        <w:t>进行建设</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同时完成现有工程存在的环境问题整改工作。</w:t>
      </w:r>
      <w:r>
        <w:rPr>
          <w:rFonts w:hint="eastAsia" w:ascii="仿宋" w:hAnsi="仿宋" w:eastAsia="仿宋" w:cs="仿宋"/>
          <w:color w:val="000000"/>
          <w:kern w:val="0"/>
          <w:sz w:val="28"/>
          <w:szCs w:val="28"/>
          <w:lang w:eastAsia="zh-CN"/>
        </w:rPr>
        <w:t>该项目建设必须严格执行国家相关法律法规和政策，</w:t>
      </w:r>
      <w:r>
        <w:rPr>
          <w:rFonts w:hint="eastAsia" w:ascii="仿宋" w:hAnsi="仿宋" w:eastAsia="仿宋" w:cs="仿宋"/>
          <w:color w:val="000000"/>
          <w:kern w:val="0"/>
          <w:sz w:val="28"/>
          <w:szCs w:val="28"/>
          <w:lang w:val="en-US" w:eastAsia="zh-CN"/>
        </w:rPr>
        <w:t>采用先进适用的工艺技术和设备。</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lang w:eastAsia="zh-CN"/>
        </w:rPr>
        <w:t>二、</w:t>
      </w:r>
      <w:r>
        <w:rPr>
          <w:rFonts w:hint="eastAsia" w:ascii="仿宋" w:hAnsi="仿宋" w:eastAsia="仿宋" w:cs="仿宋"/>
          <w:color w:val="000000"/>
          <w:kern w:val="0"/>
          <w:sz w:val="28"/>
          <w:szCs w:val="28"/>
        </w:rPr>
        <w:t>项目</w:t>
      </w:r>
      <w:r>
        <w:rPr>
          <w:rFonts w:hint="eastAsia" w:ascii="仿宋" w:hAnsi="仿宋" w:eastAsia="仿宋" w:cs="仿宋"/>
          <w:color w:val="000000"/>
          <w:kern w:val="0"/>
          <w:sz w:val="28"/>
          <w:szCs w:val="28"/>
          <w:lang w:eastAsia="zh-CN"/>
        </w:rPr>
        <w:t>在设计、</w:t>
      </w:r>
      <w:r>
        <w:rPr>
          <w:rFonts w:hint="eastAsia" w:ascii="仿宋" w:hAnsi="仿宋" w:eastAsia="仿宋" w:cs="仿宋"/>
          <w:color w:val="000000"/>
          <w:kern w:val="0"/>
          <w:sz w:val="28"/>
          <w:szCs w:val="28"/>
        </w:rPr>
        <w:t>建设与运行</w:t>
      </w:r>
      <w:r>
        <w:rPr>
          <w:rFonts w:hint="eastAsia" w:ascii="仿宋" w:hAnsi="仿宋" w:eastAsia="仿宋" w:cs="仿宋"/>
          <w:color w:val="000000"/>
          <w:kern w:val="0"/>
          <w:sz w:val="28"/>
          <w:szCs w:val="28"/>
          <w:lang w:eastAsia="zh-CN"/>
        </w:rPr>
        <w:t>过程中还</w:t>
      </w:r>
      <w:r>
        <w:rPr>
          <w:rFonts w:hint="eastAsia" w:ascii="仿宋" w:hAnsi="仿宋" w:eastAsia="仿宋" w:cs="仿宋"/>
          <w:color w:val="000000"/>
          <w:kern w:val="0"/>
          <w:sz w:val="28"/>
          <w:szCs w:val="28"/>
        </w:rPr>
        <w:t>应做好以下工作：</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1、认真落实《报告书》提出的</w:t>
      </w:r>
      <w:r>
        <w:rPr>
          <w:rFonts w:hint="eastAsia" w:ascii="仿宋" w:hAnsi="仿宋" w:eastAsia="仿宋" w:cs="仿宋"/>
          <w:color w:val="000000"/>
          <w:kern w:val="0"/>
          <w:sz w:val="28"/>
          <w:szCs w:val="28"/>
          <w:lang w:eastAsia="zh-CN"/>
        </w:rPr>
        <w:t>施工</w:t>
      </w:r>
      <w:r>
        <w:rPr>
          <w:rFonts w:hint="eastAsia" w:ascii="仿宋" w:hAnsi="仿宋" w:eastAsia="仿宋" w:cs="仿宋"/>
          <w:color w:val="000000"/>
          <w:kern w:val="0"/>
          <w:sz w:val="28"/>
          <w:szCs w:val="28"/>
        </w:rPr>
        <w:t>期的污染防治措施</w:t>
      </w:r>
      <w:r>
        <w:rPr>
          <w:rFonts w:hint="eastAsia" w:ascii="仿宋" w:hAnsi="仿宋" w:eastAsia="仿宋" w:cs="仿宋"/>
          <w:color w:val="000000"/>
          <w:kern w:val="0"/>
          <w:sz w:val="28"/>
          <w:szCs w:val="28"/>
          <w:lang w:eastAsia="zh-CN"/>
        </w:rPr>
        <w:t>，确保施工期各项污染物排放符合国家标</w:t>
      </w:r>
      <w:r>
        <w:rPr>
          <w:rFonts w:hint="eastAsia" w:ascii="仿宋" w:hAnsi="仿宋" w:eastAsia="仿宋" w:cs="仿宋"/>
          <w:color w:val="auto"/>
          <w:kern w:val="0"/>
          <w:sz w:val="28"/>
          <w:szCs w:val="28"/>
          <w:lang w:eastAsia="zh-CN"/>
        </w:rPr>
        <w:t>准</w:t>
      </w:r>
      <w:r>
        <w:rPr>
          <w:rFonts w:hint="eastAsia" w:ascii="仿宋" w:hAnsi="仿宋" w:eastAsia="仿宋" w:cs="仿宋"/>
          <w:color w:val="00000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color w:val="000000"/>
          <w:kern w:val="0"/>
          <w:sz w:val="28"/>
          <w:szCs w:val="28"/>
          <w:lang w:eastAsia="zh-CN"/>
        </w:rPr>
        <w:t>施工期项目区无组织排放浓度达标。</w:t>
      </w:r>
      <w:r>
        <w:rPr>
          <w:rFonts w:hint="eastAsia" w:ascii="仿宋" w:hAnsi="仿宋" w:eastAsia="仿宋" w:cs="仿宋"/>
          <w:color w:val="00000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color w:val="000000"/>
          <w:kern w:val="0"/>
          <w:sz w:val="28"/>
          <w:szCs w:val="28"/>
          <w:lang w:eastAsia="zh-CN"/>
        </w:rPr>
        <w:t>场界环境噪声排放标准</w:t>
      </w:r>
      <w:r>
        <w:rPr>
          <w:rFonts w:hint="eastAsia" w:ascii="仿宋" w:hAnsi="仿宋" w:eastAsia="仿宋" w:cs="仿宋"/>
          <w:color w:val="000000"/>
          <w:kern w:val="0"/>
          <w:sz w:val="28"/>
          <w:szCs w:val="28"/>
        </w:rPr>
        <w:t>》（GB12523-2011）要求。</w:t>
      </w:r>
      <w:r>
        <w:rPr>
          <w:rFonts w:hint="eastAsia" w:ascii="仿宋" w:hAnsi="仿宋" w:eastAsia="仿宋" w:cs="仿宋"/>
          <w:sz w:val="28"/>
          <w:szCs w:val="28"/>
          <w:lang w:eastAsia="zh-CN"/>
        </w:rPr>
        <w:t>施工机械、运输车辆等排放的尾气必须达到国家相关的排放标准。</w:t>
      </w:r>
      <w:r>
        <w:rPr>
          <w:rFonts w:hint="eastAsia" w:ascii="仿宋" w:hAnsi="仿宋" w:eastAsia="仿宋" w:cs="仿宋"/>
          <w:color w:val="000000"/>
          <w:kern w:val="0"/>
          <w:sz w:val="28"/>
          <w:szCs w:val="28"/>
        </w:rPr>
        <w:t>施工过程产生的建筑固废运送到指定地点，生活垃圾由</w:t>
      </w:r>
      <w:r>
        <w:rPr>
          <w:rFonts w:hint="eastAsia" w:ascii="仿宋" w:hAnsi="仿宋" w:eastAsia="仿宋" w:cs="仿宋"/>
          <w:color w:val="000000"/>
          <w:kern w:val="0"/>
          <w:sz w:val="28"/>
          <w:szCs w:val="28"/>
          <w:lang w:eastAsia="zh-CN"/>
        </w:rPr>
        <w:t>当地</w:t>
      </w:r>
      <w:r>
        <w:rPr>
          <w:rFonts w:hint="eastAsia" w:ascii="仿宋" w:hAnsi="仿宋" w:eastAsia="仿宋" w:cs="仿宋"/>
          <w:color w:val="000000"/>
          <w:kern w:val="0"/>
          <w:sz w:val="28"/>
          <w:szCs w:val="28"/>
        </w:rPr>
        <w:t>环卫部门集中收集。</w:t>
      </w:r>
    </w:p>
    <w:p>
      <w:pPr>
        <w:pStyle w:val="10"/>
        <w:ind w:firstLine="482"/>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2</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严格落实《报告书》提出的大气污染防治措施</w:t>
      </w:r>
      <w:r>
        <w:rPr>
          <w:rFonts w:hint="eastAsia" w:ascii="仿宋" w:hAnsi="仿宋" w:eastAsia="仿宋" w:cs="仿宋"/>
          <w:b w:val="0"/>
          <w:bCs w:val="0"/>
          <w:color w:val="000000"/>
          <w:kern w:val="0"/>
          <w:sz w:val="28"/>
          <w:szCs w:val="28"/>
          <w:lang w:eastAsia="zh-CN"/>
        </w:rPr>
        <w:t>，确保废气排放符合各项排放标</w:t>
      </w:r>
      <w:r>
        <w:rPr>
          <w:rFonts w:hint="eastAsia" w:ascii="仿宋" w:hAnsi="仿宋" w:eastAsia="仿宋" w:cs="仿宋"/>
          <w:b w:val="0"/>
          <w:bCs w:val="0"/>
          <w:color w:val="auto"/>
          <w:kern w:val="0"/>
          <w:sz w:val="28"/>
          <w:szCs w:val="28"/>
          <w:lang w:eastAsia="zh-CN"/>
        </w:rPr>
        <w:t>准。</w:t>
      </w:r>
      <w:r>
        <w:rPr>
          <w:rFonts w:hint="eastAsia" w:ascii="仿宋" w:hAnsi="仿宋" w:eastAsia="仿宋" w:cs="仿宋"/>
          <w:color w:val="auto"/>
          <w:kern w:val="0"/>
          <w:sz w:val="28"/>
          <w:szCs w:val="28"/>
          <w:highlight w:val="none"/>
          <w:lang w:val="en-US" w:eastAsia="zh-CN" w:bidi="ar-SA"/>
        </w:rPr>
        <w:t>煅烧车间烟气采用旋风除尘+多管除尘+2级布袋除尘+水浴除尘系统进行处理后通过现有1 根25m 高的排气筒（DA002）排放，</w:t>
      </w:r>
      <w:r>
        <w:rPr>
          <w:rFonts w:hint="eastAsia" w:ascii="仿宋" w:hAnsi="仿宋" w:eastAsia="仿宋" w:cs="仿宋"/>
          <w:color w:val="auto"/>
          <w:kern w:val="2"/>
          <w:sz w:val="28"/>
          <w:szCs w:val="28"/>
          <w:highlight w:val="none"/>
          <w:lang w:val="en-US" w:eastAsia="zh-CN" w:bidi="ar"/>
        </w:rPr>
        <w:t>颗粒物、</w:t>
      </w:r>
      <w:r>
        <w:rPr>
          <w:rFonts w:hint="eastAsia" w:ascii="仿宋" w:hAnsi="仿宋" w:eastAsia="仿宋" w:cs="仿宋"/>
          <w:color w:val="auto"/>
          <w:kern w:val="2"/>
          <w:sz w:val="28"/>
          <w:szCs w:val="28"/>
          <w:highlight w:val="none"/>
          <w:lang w:val="en-US" w:eastAsia="zh-CN" w:bidi="ar-SA"/>
        </w:rPr>
        <w:t>SO</w:t>
      </w:r>
      <w:r>
        <w:rPr>
          <w:rFonts w:hint="eastAsia" w:ascii="仿宋" w:hAnsi="仿宋" w:eastAsia="仿宋" w:cs="仿宋"/>
          <w:color w:val="auto"/>
          <w:kern w:val="2"/>
          <w:sz w:val="28"/>
          <w:szCs w:val="28"/>
          <w:highlight w:val="none"/>
          <w:vertAlign w:val="subscript"/>
          <w:lang w:val="en-US" w:eastAsia="zh-CN" w:bidi="ar-SA"/>
        </w:rPr>
        <w:t>2</w:t>
      </w:r>
      <w:r>
        <w:rPr>
          <w:rFonts w:hint="eastAsia" w:ascii="仿宋" w:hAnsi="仿宋" w:eastAsia="仿宋" w:cs="仿宋"/>
          <w:color w:val="auto"/>
          <w:kern w:val="2"/>
          <w:sz w:val="28"/>
          <w:szCs w:val="28"/>
          <w:highlight w:val="none"/>
          <w:lang w:val="en-US" w:eastAsia="zh-CN" w:bidi="ar-SA"/>
        </w:rPr>
        <w:t>、NOx</w:t>
      </w:r>
      <w:r>
        <w:rPr>
          <w:rFonts w:hint="eastAsia" w:ascii="仿宋" w:hAnsi="仿宋" w:eastAsia="仿宋" w:cs="仿宋"/>
          <w:color w:val="auto"/>
          <w:kern w:val="2"/>
          <w:sz w:val="28"/>
          <w:szCs w:val="28"/>
          <w:highlight w:val="none"/>
          <w:lang w:val="en-US" w:eastAsia="zh-CN" w:bidi="ar"/>
        </w:rPr>
        <w:t>排放浓度执行《稀土工业污染物排放标准》（GB26451-2011）特别</w:t>
      </w:r>
      <w:r>
        <w:rPr>
          <w:rFonts w:hint="eastAsia" w:ascii="仿宋" w:hAnsi="仿宋" w:eastAsia="仿宋" w:cs="仿宋"/>
          <w:snapToGrid w:val="0"/>
          <w:color w:val="auto"/>
          <w:kern w:val="0"/>
          <w:sz w:val="28"/>
          <w:szCs w:val="28"/>
          <w:highlight w:val="none"/>
          <w:lang w:val="en-US" w:eastAsia="zh-CN" w:bidi="ar"/>
        </w:rPr>
        <w:t>排放限值要求。</w:t>
      </w:r>
      <w:r>
        <w:rPr>
          <w:rFonts w:hint="eastAsia" w:ascii="仿宋" w:hAnsi="仿宋" w:eastAsia="仿宋" w:cs="仿宋"/>
          <w:color w:val="auto"/>
          <w:kern w:val="2"/>
          <w:sz w:val="28"/>
          <w:szCs w:val="28"/>
          <w:highlight w:val="none"/>
          <w:lang w:val="en-US" w:eastAsia="zh-CN" w:bidi="ar-SA"/>
        </w:rPr>
        <w:t>1#酸溶车间废气与萃取废气共用1套3级碱液（稀氨水）喷淋塔+2级除雾塔，吸收后尾气与盐酸储罐废气和</w:t>
      </w:r>
      <w:r>
        <w:rPr>
          <w:rFonts w:hint="eastAsia" w:ascii="仿宋" w:hAnsi="仿宋" w:eastAsia="仿宋" w:cs="仿宋"/>
          <w:bCs/>
          <w:color w:val="auto"/>
          <w:sz w:val="28"/>
          <w:szCs w:val="28"/>
          <w:highlight w:val="none"/>
          <w:lang w:val="en-US" w:eastAsia="zh-CN" w:bidi="ar-SA"/>
        </w:rPr>
        <w:t>废水处理站配酸废气、</w:t>
      </w:r>
      <w:r>
        <w:rPr>
          <w:rFonts w:hint="eastAsia" w:ascii="仿宋" w:hAnsi="仿宋" w:eastAsia="仿宋" w:cs="仿宋"/>
          <w:color w:val="auto"/>
          <w:kern w:val="2"/>
          <w:sz w:val="28"/>
          <w:szCs w:val="28"/>
          <w:highlight w:val="none"/>
          <w:lang w:val="en-US" w:eastAsia="zh-CN" w:bidi="ar-SA"/>
        </w:rPr>
        <w:t>喷淋塔吸收尾气合并后通过1根25米高排气筒（DA003）排放；2#酸溶车间废气配备1套3级碱液（稀氨水）喷淋塔，吸收后尾气与煅烧车间尾气合并后通过1根25米高排气筒（DA002）排放；1#、2#酸溶车间废气与萃取废气等氯化氢、颗粒物执行《稀土工业污染物排放标准》（GB26451-2011）大气污染物特别排放限值要求。</w:t>
      </w:r>
      <w:r>
        <w:rPr>
          <w:rFonts w:hint="eastAsia" w:ascii="仿宋" w:hAnsi="仿宋" w:eastAsia="仿宋" w:cs="仿宋"/>
          <w:color w:val="auto"/>
          <w:kern w:val="0"/>
          <w:sz w:val="28"/>
          <w:szCs w:val="28"/>
          <w:highlight w:val="none"/>
          <w:lang w:val="en-US" w:eastAsia="zh-CN" w:bidi="ar-SA"/>
        </w:rPr>
        <w:t>碳铵溶解逸散氨气与氨水储罐废气共用1套二级水喷淋吸收塔+1级除雾塔，废气处理后尾气与1#酸溶车间尾气合并通过1根高度为25m排气筒排放（DA003），排放标准执行《恶臭污染物排放标准》（GB14554-93）。</w:t>
      </w:r>
      <w:r>
        <w:rPr>
          <w:rFonts w:hint="eastAsia" w:ascii="仿宋" w:hAnsi="仿宋" w:eastAsia="仿宋" w:cs="仿宋"/>
          <w:color w:val="auto"/>
          <w:sz w:val="28"/>
          <w:szCs w:val="28"/>
          <w:highlight w:val="none"/>
          <w:lang w:val="en-US" w:eastAsia="zh-CN"/>
        </w:rPr>
        <w:t>灼烧窑废气经15米高排气筒（DA004）排放，颗粒物、SO</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lang w:val="en-US" w:eastAsia="zh-CN"/>
        </w:rPr>
        <w:t>、NOx</w:t>
      </w:r>
      <w:r>
        <w:rPr>
          <w:rFonts w:hint="eastAsia" w:ascii="仿宋" w:hAnsi="仿宋" w:eastAsia="仿宋" w:cs="仿宋"/>
          <w:color w:val="auto"/>
          <w:sz w:val="28"/>
          <w:szCs w:val="28"/>
          <w:highlight w:val="none"/>
        </w:rPr>
        <w:t>排放</w:t>
      </w:r>
      <w:r>
        <w:rPr>
          <w:rFonts w:hint="eastAsia" w:ascii="仿宋" w:hAnsi="仿宋" w:eastAsia="仿宋" w:cs="仿宋"/>
          <w:color w:val="auto"/>
          <w:sz w:val="28"/>
          <w:szCs w:val="28"/>
          <w:highlight w:val="none"/>
          <w:lang w:val="en-US" w:eastAsia="zh-CN"/>
        </w:rPr>
        <w:t>执行《稀土工业污染物排放标准》（GB26451-2011）大气污染物特别排放限值要求。萃取分离车间非甲烷总烃排放执行</w:t>
      </w:r>
      <w:r>
        <w:rPr>
          <w:rFonts w:hint="eastAsia" w:ascii="仿宋" w:hAnsi="仿宋" w:eastAsia="仿宋" w:cs="仿宋"/>
          <w:color w:val="auto"/>
          <w:sz w:val="28"/>
          <w:szCs w:val="28"/>
          <w:highlight w:val="none"/>
        </w:rPr>
        <w:t>《大气污染物</w:t>
      </w:r>
      <w:r>
        <w:rPr>
          <w:rFonts w:hint="eastAsia" w:ascii="仿宋" w:hAnsi="仿宋" w:eastAsia="仿宋" w:cs="仿宋"/>
          <w:color w:val="auto"/>
          <w:sz w:val="28"/>
          <w:szCs w:val="28"/>
          <w:highlight w:val="none"/>
          <w:lang w:val="en-US" w:eastAsia="zh-CN"/>
        </w:rPr>
        <w:t>综合</w:t>
      </w:r>
      <w:r>
        <w:rPr>
          <w:rFonts w:hint="eastAsia" w:ascii="仿宋" w:hAnsi="仿宋" w:eastAsia="仿宋" w:cs="仿宋"/>
          <w:color w:val="auto"/>
          <w:sz w:val="28"/>
          <w:szCs w:val="28"/>
          <w:highlight w:val="none"/>
        </w:rPr>
        <w:t>排放标准》（GB1</w:t>
      </w:r>
      <w:r>
        <w:rPr>
          <w:rFonts w:hint="eastAsia" w:ascii="仿宋" w:hAnsi="仿宋" w:eastAsia="仿宋" w:cs="仿宋"/>
          <w:color w:val="auto"/>
          <w:sz w:val="28"/>
          <w:szCs w:val="28"/>
          <w:highlight w:val="none"/>
          <w:lang w:val="en-US" w:eastAsia="zh-CN"/>
        </w:rPr>
        <w:t>6297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1996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排放限值。燃气锅炉</w:t>
      </w:r>
      <w:r>
        <w:rPr>
          <w:rFonts w:hint="eastAsia" w:ascii="仿宋" w:hAnsi="仿宋" w:eastAsia="仿宋" w:cs="仿宋"/>
          <w:color w:val="auto"/>
          <w:kern w:val="2"/>
          <w:sz w:val="28"/>
          <w:szCs w:val="28"/>
          <w:highlight w:val="none"/>
          <w:lang w:val="en-US" w:eastAsia="zh-CN" w:bidi="ar-SA"/>
        </w:rPr>
        <w:t>采用低氮燃烧技术，产生废气通过一根15米高排气筒（DA005）排放，</w:t>
      </w:r>
      <w:r>
        <w:rPr>
          <w:rFonts w:hint="eastAsia" w:ascii="仿宋" w:hAnsi="仿宋" w:eastAsia="仿宋" w:cs="仿宋"/>
          <w:color w:val="auto"/>
          <w:sz w:val="28"/>
          <w:szCs w:val="28"/>
          <w:highlight w:val="none"/>
          <w:lang w:val="en-US" w:eastAsia="zh-CN"/>
        </w:rPr>
        <w:t>颗粒物、SO</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lang w:val="en-US" w:eastAsia="zh-CN"/>
        </w:rPr>
        <w:t>、NOx</w:t>
      </w:r>
      <w:r>
        <w:rPr>
          <w:rFonts w:hint="eastAsia" w:ascii="仿宋" w:hAnsi="仿宋" w:eastAsia="仿宋" w:cs="仿宋"/>
          <w:color w:val="auto"/>
          <w:sz w:val="28"/>
          <w:szCs w:val="28"/>
          <w:highlight w:val="none"/>
        </w:rPr>
        <w:t>排放</w:t>
      </w:r>
      <w:r>
        <w:rPr>
          <w:rFonts w:hint="eastAsia" w:ascii="仿宋" w:hAnsi="仿宋" w:eastAsia="仿宋" w:cs="仿宋"/>
          <w:color w:val="auto"/>
          <w:sz w:val="28"/>
          <w:szCs w:val="28"/>
          <w:highlight w:val="none"/>
          <w:lang w:val="en-US" w:eastAsia="zh-CN"/>
        </w:rPr>
        <w:t>执行</w:t>
      </w:r>
      <w:r>
        <w:rPr>
          <w:rFonts w:hint="eastAsia" w:ascii="仿宋" w:hAnsi="仿宋" w:eastAsia="仿宋" w:cs="仿宋"/>
          <w:color w:val="auto"/>
          <w:sz w:val="28"/>
          <w:szCs w:val="28"/>
          <w:highlight w:val="none"/>
        </w:rPr>
        <w:t>《锅炉大气污染物排放标准》（GB13271-2014）表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大气污染物</w:t>
      </w:r>
      <w:r>
        <w:rPr>
          <w:rFonts w:hint="eastAsia" w:ascii="仿宋" w:hAnsi="仿宋" w:eastAsia="仿宋" w:cs="仿宋"/>
          <w:color w:val="auto"/>
          <w:sz w:val="28"/>
          <w:szCs w:val="28"/>
          <w:highlight w:val="none"/>
          <w:lang w:val="en-US" w:eastAsia="zh-CN"/>
        </w:rPr>
        <w:t>特别</w:t>
      </w:r>
      <w:r>
        <w:rPr>
          <w:rFonts w:hint="eastAsia" w:ascii="仿宋" w:hAnsi="仿宋" w:eastAsia="仿宋" w:cs="仿宋"/>
          <w:color w:val="auto"/>
          <w:sz w:val="28"/>
          <w:szCs w:val="28"/>
          <w:highlight w:val="none"/>
        </w:rPr>
        <w:t>排放限值</w:t>
      </w:r>
      <w:r>
        <w:rPr>
          <w:rFonts w:hint="eastAsia" w:ascii="仿宋" w:hAnsi="仿宋" w:eastAsia="仿宋" w:cs="仿宋"/>
          <w:color w:val="auto"/>
          <w:sz w:val="28"/>
          <w:szCs w:val="28"/>
          <w:highlight w:val="none"/>
          <w:lang w:val="en-US" w:eastAsia="zh-CN"/>
        </w:rPr>
        <w:t>要求。厂内和厂界无组织排放污染物执行相应排放标准限制。</w:t>
      </w:r>
      <w:r>
        <w:rPr>
          <w:rFonts w:hint="eastAsia" w:ascii="仿宋" w:hAnsi="仿宋" w:eastAsia="仿宋" w:cs="仿宋"/>
          <w:b w:val="0"/>
          <w:bCs w:val="0"/>
          <w:color w:val="000000"/>
          <w:sz w:val="28"/>
          <w:szCs w:val="28"/>
          <w:lang w:eastAsia="zh-CN"/>
        </w:rPr>
        <w:t>职工食堂安装油烟净化设施，确保油烟达标排放。</w:t>
      </w:r>
      <w:r>
        <w:rPr>
          <w:rFonts w:hint="eastAsia" w:ascii="仿宋" w:hAnsi="仿宋" w:eastAsia="仿宋" w:cs="仿宋"/>
          <w:b w:val="0"/>
          <w:bCs w:val="0"/>
          <w:color w:val="auto"/>
          <w:sz w:val="28"/>
          <w:szCs w:val="28"/>
          <w:lang w:val="en-US" w:eastAsia="zh-CN"/>
        </w:rPr>
        <w:t xml:space="preserve">非道路移动机械进行环保编码登记。运输及作业车辆尾气达标排放。 </w:t>
      </w:r>
    </w:p>
    <w:p>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rPr>
        <w:t>严格按照《报告书》要求落实水污染防治措施</w:t>
      </w:r>
      <w:r>
        <w:rPr>
          <w:rFonts w:hint="eastAsia" w:ascii="仿宋" w:hAnsi="仿宋" w:eastAsia="仿宋" w:cs="仿宋"/>
          <w:color w:val="000000"/>
          <w:sz w:val="28"/>
          <w:szCs w:val="28"/>
          <w:lang w:eastAsia="zh-CN"/>
        </w:rPr>
        <w:t>。</w:t>
      </w:r>
      <w:r>
        <w:rPr>
          <w:rFonts w:hint="eastAsia" w:ascii="仿宋" w:hAnsi="仿宋" w:eastAsia="仿宋" w:cs="仿宋"/>
          <w:color w:val="auto"/>
          <w:kern w:val="0"/>
          <w:sz w:val="28"/>
          <w:szCs w:val="28"/>
          <w:highlight w:val="none"/>
          <w:lang w:val="en-US" w:eastAsia="zh-CN" w:bidi="ar-SA"/>
        </w:rPr>
        <w:t>全厂生产废水经新建生产废水处理设施处理后循环或串级使用不得外排；纯水制备站排水达到相关标准后排至园区污水处理厂；生活污水排入新建一体化污水处理设施，</w:t>
      </w:r>
      <w:r>
        <w:rPr>
          <w:rFonts w:hint="eastAsia" w:ascii="仿宋" w:hAnsi="仿宋" w:eastAsia="仿宋" w:cs="仿宋"/>
          <w:color w:val="auto"/>
          <w:sz w:val="28"/>
          <w:szCs w:val="28"/>
          <w:highlight w:val="none"/>
          <w:lang w:val="it-IT" w:eastAsia="it-IT" w:bidi="ar-SA"/>
        </w:rPr>
        <w:t>污染物排放浓度</w:t>
      </w:r>
      <w:r>
        <w:rPr>
          <w:rFonts w:hint="eastAsia" w:ascii="仿宋" w:hAnsi="仿宋" w:eastAsia="仿宋" w:cs="仿宋"/>
          <w:color w:val="auto"/>
          <w:sz w:val="28"/>
          <w:szCs w:val="28"/>
          <w:highlight w:val="none"/>
          <w:lang w:val="en-US" w:eastAsia="zh-CN" w:bidi="ar-SA"/>
        </w:rPr>
        <w:t>执行</w:t>
      </w:r>
      <w:r>
        <w:rPr>
          <w:rFonts w:hint="eastAsia" w:ascii="仿宋" w:hAnsi="仿宋" w:eastAsia="仿宋" w:cs="仿宋"/>
          <w:color w:val="auto"/>
          <w:sz w:val="28"/>
          <w:szCs w:val="28"/>
          <w:highlight w:val="none"/>
          <w:lang w:val="it-IT" w:eastAsia="it-IT" w:bidi="ar-SA"/>
        </w:rPr>
        <w:t>《稀土工业污染物排放标准》（GB26451-2011）</w:t>
      </w:r>
      <w:r>
        <w:rPr>
          <w:rFonts w:hint="eastAsia" w:ascii="仿宋" w:hAnsi="仿宋" w:eastAsia="仿宋" w:cs="仿宋"/>
          <w:color w:val="auto"/>
          <w:sz w:val="28"/>
          <w:szCs w:val="28"/>
          <w:highlight w:val="none"/>
          <w:lang w:val="en-US" w:eastAsia="zh-CN" w:bidi="ar-SA"/>
        </w:rPr>
        <w:t>中表2</w:t>
      </w:r>
      <w:r>
        <w:rPr>
          <w:rFonts w:hint="eastAsia" w:ascii="仿宋" w:hAnsi="仿宋" w:eastAsia="仿宋" w:cs="仿宋"/>
          <w:color w:val="auto"/>
          <w:sz w:val="28"/>
          <w:szCs w:val="28"/>
          <w:highlight w:val="none"/>
          <w:lang w:val="it-IT" w:eastAsia="it-IT" w:bidi="ar-SA"/>
        </w:rPr>
        <w:t>新建企业水污染物间接排放浓度限值要求。处理</w:t>
      </w:r>
      <w:r>
        <w:rPr>
          <w:rFonts w:hint="eastAsia" w:ascii="仿宋" w:hAnsi="仿宋" w:eastAsia="仿宋" w:cs="仿宋"/>
          <w:color w:val="auto"/>
          <w:sz w:val="28"/>
          <w:szCs w:val="28"/>
          <w:highlight w:val="none"/>
          <w:lang w:val="en-US" w:eastAsia="zh-CN" w:bidi="ar-SA"/>
        </w:rPr>
        <w:t>达标</w:t>
      </w:r>
      <w:r>
        <w:rPr>
          <w:rFonts w:hint="eastAsia" w:ascii="仿宋" w:hAnsi="仿宋" w:eastAsia="仿宋" w:cs="仿宋"/>
          <w:color w:val="auto"/>
          <w:sz w:val="28"/>
          <w:szCs w:val="28"/>
          <w:highlight w:val="none"/>
          <w:lang w:val="it-IT" w:eastAsia="it-IT" w:bidi="ar-SA"/>
        </w:rPr>
        <w:t>后的废水排至</w:t>
      </w:r>
      <w:r>
        <w:rPr>
          <w:rFonts w:hint="eastAsia" w:ascii="仿宋" w:hAnsi="仿宋" w:eastAsia="仿宋" w:cs="仿宋"/>
          <w:color w:val="auto"/>
          <w:sz w:val="28"/>
          <w:szCs w:val="28"/>
          <w:highlight w:val="none"/>
          <w:lang w:val="en-US" w:eastAsia="zh-CN" w:bidi="ar-SA"/>
        </w:rPr>
        <w:t>园区</w:t>
      </w:r>
      <w:r>
        <w:rPr>
          <w:rFonts w:hint="eastAsia" w:ascii="仿宋" w:hAnsi="仿宋" w:eastAsia="仿宋" w:cs="仿宋"/>
          <w:color w:val="auto"/>
          <w:sz w:val="28"/>
          <w:szCs w:val="28"/>
          <w:highlight w:val="none"/>
          <w:lang w:val="it-IT" w:eastAsia="it-IT" w:bidi="ar-SA"/>
        </w:rPr>
        <w:t>污水处理厂</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废水排放口设置1个并安装流量计等监测监控设施。</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4、选用低噪声设备，并采取妥善的减振、隔声和消声等噪声控制措施，确保厂界噪声满足《工业企业厂界环境噪声排放标准》(GB12348-2008)中</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类标准。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51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5、认真落实《报告书》中固体废物污染防治措施</w:t>
      </w:r>
      <w:r>
        <w:rPr>
          <w:rFonts w:hint="eastAsia" w:ascii="仿宋" w:hAnsi="仿宋" w:eastAsia="仿宋" w:cs="仿宋"/>
          <w:color w:val="000000"/>
          <w:kern w:val="0"/>
          <w:sz w:val="28"/>
          <w:szCs w:val="28"/>
          <w:lang w:eastAsia="zh-CN"/>
        </w:rPr>
        <w:t>，分类处置各类固废。</w:t>
      </w:r>
      <w:r>
        <w:rPr>
          <w:rFonts w:hint="eastAsia" w:ascii="仿宋" w:hAnsi="仿宋" w:eastAsia="仿宋" w:cs="仿宋"/>
          <w:color w:val="auto"/>
          <w:kern w:val="2"/>
          <w:sz w:val="28"/>
          <w:szCs w:val="28"/>
          <w:highlight w:val="none"/>
          <w:lang w:val="en-US" w:eastAsia="zh-CN" w:bidi="ar"/>
        </w:rPr>
        <w:t>废匣钵、废包装袋、富钴碳酸盐暂存在厂区一般固废暂存间内，定期由厂家回收或外售综合利用。</w:t>
      </w:r>
      <w:r>
        <w:rPr>
          <w:rFonts w:hint="eastAsia" w:ascii="仿宋" w:hAnsi="仿宋" w:eastAsia="仿宋" w:cs="仿宋"/>
          <w:color w:val="auto"/>
          <w:sz w:val="28"/>
          <w:szCs w:val="28"/>
          <w:highlight w:val="none"/>
          <w:lang w:val="en-US" w:eastAsia="zh-CN"/>
        </w:rPr>
        <w:t>纯水制备站废滤膜定期更换，更换后由厂家回收。</w:t>
      </w:r>
      <w:r>
        <w:rPr>
          <w:rFonts w:hint="eastAsia" w:ascii="仿宋" w:hAnsi="仿宋" w:eastAsia="仿宋" w:cs="仿宋"/>
          <w:color w:val="auto"/>
          <w:kern w:val="2"/>
          <w:sz w:val="28"/>
          <w:szCs w:val="28"/>
          <w:highlight w:val="none"/>
          <w:lang w:val="en-US" w:eastAsia="zh-CN" w:bidi="ar"/>
        </w:rPr>
        <w:t>废矿物油和废活性炭属于危险废物，采用包装桶收集后暂存于厂区危废暂存间内，由有资质的单位回收。废离子交换柱，属于危险废物（有机树脂类废物 HW13-900-15-13 工业废水处理过程产生的废弃离子交换树脂），更换后由设备厂家回收处理，不在厂区内储存。三效蒸发废浓缩母液属性需要进行鉴定，暂按危废进行管理，收集后暂存于危废暂存间。</w:t>
      </w:r>
      <w:r>
        <w:rPr>
          <w:rFonts w:hint="eastAsia" w:ascii="仿宋" w:hAnsi="仿宋" w:eastAsia="仿宋" w:cs="仿宋"/>
          <w:color w:val="auto"/>
          <w:sz w:val="28"/>
          <w:szCs w:val="28"/>
          <w:highlight w:val="none"/>
          <w:lang w:val="en-US" w:eastAsia="zh-CN"/>
        </w:rPr>
        <w:t>危险废物暂存间的选址、设计、建设、运行和管理及</w:t>
      </w:r>
      <w:r>
        <w:rPr>
          <w:rFonts w:hint="eastAsia" w:ascii="仿宋" w:hAnsi="仿宋" w:eastAsia="仿宋" w:cs="仿宋"/>
          <w:color w:val="auto"/>
          <w:kern w:val="0"/>
          <w:sz w:val="28"/>
          <w:szCs w:val="28"/>
        </w:rPr>
        <w:t>危险废物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执行《危险废物贮存污染控制标准》（GB18597-20</w:t>
      </w:r>
      <w:r>
        <w:rPr>
          <w:rFonts w:hint="eastAsia" w:ascii="仿宋" w:hAnsi="仿宋" w:eastAsia="仿宋" w:cs="仿宋"/>
          <w:color w:val="auto"/>
          <w:kern w:val="0"/>
          <w:sz w:val="28"/>
          <w:szCs w:val="28"/>
          <w:lang w:val="en-US" w:eastAsia="zh-CN"/>
        </w:rPr>
        <w:t>23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。一般固废暂存间</w:t>
      </w:r>
      <w:r>
        <w:rPr>
          <w:rFonts w:hint="eastAsia" w:ascii="仿宋" w:hAnsi="仿宋" w:eastAsia="仿宋" w:cs="仿宋"/>
          <w:color w:val="auto"/>
          <w:sz w:val="28"/>
          <w:szCs w:val="28"/>
          <w:highlight w:val="none"/>
          <w:lang w:val="en-US" w:eastAsia="zh-CN"/>
        </w:rPr>
        <w:t>的选址、设计、建设、运行和管理及</w:t>
      </w:r>
      <w:r>
        <w:rPr>
          <w:rFonts w:hint="eastAsia" w:ascii="仿宋" w:hAnsi="仿宋" w:eastAsia="仿宋" w:cs="仿宋"/>
          <w:color w:val="auto"/>
          <w:kern w:val="0"/>
          <w:sz w:val="28"/>
          <w:szCs w:val="28"/>
        </w:rPr>
        <w:t>一般固废</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执行《一般工业固体废物贮存和填埋污染控制标准》（GB18599-2020）</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职工日常生活产生的生活垃圾</w:t>
      </w:r>
      <w:r>
        <w:rPr>
          <w:rFonts w:hint="eastAsia" w:ascii="仿宋" w:hAnsi="仿宋" w:eastAsia="仿宋" w:cs="仿宋"/>
          <w:color w:val="000000"/>
          <w:sz w:val="28"/>
          <w:szCs w:val="28"/>
          <w:lang w:eastAsia="zh-CN"/>
        </w:rPr>
        <w:t>收集后委托园区环卫部门清运处置</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固废回收或综合利用必须符合国家法律法规和技术规范、标准。项目运行后按照国家相关标准对不确定固体废物属性的进行鉴别，给出固废属性，确定处置方式。</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GB"/>
        </w:rPr>
        <w:t>、</w:t>
      </w:r>
      <w:r>
        <w:rPr>
          <w:rFonts w:hint="eastAsia" w:ascii="仿宋" w:hAnsi="仿宋" w:eastAsia="仿宋" w:cs="仿宋"/>
          <w:color w:val="000000"/>
          <w:kern w:val="0"/>
          <w:sz w:val="28"/>
          <w:szCs w:val="28"/>
        </w:rPr>
        <w:t>按照《报告书》要求严格落实厂区一般污染防治区、重点污染防治区的防渗措施，加强地下水水质监控</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lang w:val="en-GB"/>
        </w:rPr>
        <w:t>强化土壤污染防治。严禁地下水和土壤污染。</w:t>
      </w:r>
    </w:p>
    <w:p>
      <w:pPr>
        <w:snapToGrid w:val="0"/>
        <w:spacing w:line="360" w:lineRule="auto"/>
        <w:ind w:firstLine="560" w:firstLineChars="200"/>
        <w:jc w:val="left"/>
        <w:rPr>
          <w:rFonts w:hint="default"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强化环境风险防范意识，落实《报告书》</w:t>
      </w:r>
      <w:r>
        <w:rPr>
          <w:rFonts w:hint="eastAsia" w:ascii="仿宋" w:hAnsi="仿宋" w:eastAsia="仿宋" w:cs="仿宋"/>
          <w:color w:val="000000"/>
          <w:kern w:val="0"/>
          <w:sz w:val="28"/>
          <w:szCs w:val="28"/>
          <w:lang w:val="en-US" w:eastAsia="zh-CN"/>
        </w:rPr>
        <w:t>提出的</w:t>
      </w:r>
      <w:r>
        <w:rPr>
          <w:rFonts w:hint="eastAsia" w:ascii="仿宋" w:hAnsi="仿宋" w:eastAsia="仿宋" w:cs="仿宋"/>
          <w:color w:val="000000"/>
          <w:kern w:val="0"/>
          <w:sz w:val="28"/>
          <w:szCs w:val="28"/>
        </w:rPr>
        <w:t>环境风险事故防范措施</w:t>
      </w:r>
      <w:r>
        <w:rPr>
          <w:rFonts w:hint="eastAsia" w:ascii="仿宋" w:hAnsi="仿宋" w:eastAsia="仿宋" w:cs="仿宋"/>
          <w:color w:val="000000"/>
          <w:kern w:val="0"/>
          <w:sz w:val="28"/>
          <w:szCs w:val="28"/>
          <w:lang w:eastAsia="zh-CN"/>
        </w:rPr>
        <w:t>。启动生产前</w:t>
      </w:r>
      <w:r>
        <w:rPr>
          <w:rFonts w:hint="eastAsia" w:ascii="仿宋" w:hAnsi="仿宋" w:eastAsia="仿宋" w:cs="仿宋"/>
          <w:color w:val="000000"/>
          <w:kern w:val="0"/>
          <w:sz w:val="28"/>
          <w:szCs w:val="28"/>
          <w:lang w:val="en-US" w:eastAsia="zh-CN"/>
        </w:rPr>
        <w:t>修编</w:t>
      </w:r>
      <w:r>
        <w:rPr>
          <w:rFonts w:hint="eastAsia" w:ascii="仿宋" w:hAnsi="仿宋" w:eastAsia="仿宋" w:cs="仿宋"/>
          <w:color w:val="000000"/>
          <w:kern w:val="0"/>
          <w:sz w:val="28"/>
          <w:szCs w:val="28"/>
          <w:lang w:eastAsia="zh-CN"/>
        </w:rPr>
        <w:t>突发</w:t>
      </w:r>
      <w:r>
        <w:rPr>
          <w:rFonts w:hint="eastAsia" w:ascii="仿宋" w:hAnsi="仿宋" w:eastAsia="仿宋" w:cs="仿宋"/>
          <w:color w:val="000000"/>
          <w:kern w:val="0"/>
          <w:sz w:val="28"/>
          <w:szCs w:val="28"/>
        </w:rPr>
        <w:t>环境事</w:t>
      </w:r>
      <w:r>
        <w:rPr>
          <w:rFonts w:hint="eastAsia" w:ascii="仿宋" w:hAnsi="仿宋" w:eastAsia="仿宋" w:cs="仿宋"/>
          <w:color w:val="000000"/>
          <w:kern w:val="0"/>
          <w:sz w:val="28"/>
          <w:szCs w:val="28"/>
          <w:lang w:eastAsia="zh-CN"/>
        </w:rPr>
        <w:t>件</w:t>
      </w:r>
      <w:r>
        <w:rPr>
          <w:rFonts w:hint="eastAsia" w:ascii="仿宋" w:hAnsi="仿宋" w:eastAsia="仿宋" w:cs="仿宋"/>
          <w:color w:val="000000"/>
          <w:kern w:val="0"/>
          <w:sz w:val="28"/>
          <w:szCs w:val="28"/>
        </w:rPr>
        <w:t>应急预案</w:t>
      </w:r>
      <w:r>
        <w:rPr>
          <w:rFonts w:hint="eastAsia" w:ascii="仿宋" w:hAnsi="仿宋" w:eastAsia="仿宋" w:cs="仿宋"/>
          <w:color w:val="000000"/>
          <w:kern w:val="0"/>
          <w:sz w:val="28"/>
          <w:szCs w:val="28"/>
          <w:lang w:eastAsia="zh-CN"/>
        </w:rPr>
        <w:t>并报我局备案</w:t>
      </w:r>
      <w:r>
        <w:rPr>
          <w:rFonts w:hint="eastAsia" w:ascii="仿宋" w:hAnsi="仿宋" w:eastAsia="仿宋" w:cs="仿宋"/>
          <w:color w:val="000000"/>
          <w:kern w:val="0"/>
          <w:sz w:val="28"/>
          <w:szCs w:val="28"/>
        </w:rPr>
        <w:t>，提高事故风险防范和污染控制能力</w:t>
      </w:r>
      <w:r>
        <w:rPr>
          <w:rFonts w:hint="eastAsia" w:ascii="仿宋" w:hAnsi="仿宋" w:eastAsia="仿宋" w:cs="仿宋"/>
          <w:color w:val="000000"/>
          <w:kern w:val="0"/>
          <w:sz w:val="28"/>
          <w:szCs w:val="28"/>
          <w:lang w:eastAsia="zh-CN"/>
        </w:rPr>
        <w:t>。</w:t>
      </w:r>
      <w:r>
        <w:rPr>
          <w:rFonts w:hint="eastAsia" w:ascii="仿宋" w:hAnsi="仿宋" w:eastAsia="仿宋" w:cs="仿宋"/>
          <w:kern w:val="0"/>
          <w:sz w:val="28"/>
          <w:szCs w:val="28"/>
          <w:lang w:eastAsia="zh-CN"/>
        </w:rPr>
        <w:t>加强对</w:t>
      </w:r>
      <w:r>
        <w:rPr>
          <w:rFonts w:hint="eastAsia" w:ascii="仿宋" w:hAnsi="仿宋" w:eastAsia="仿宋" w:cs="仿宋"/>
          <w:kern w:val="0"/>
          <w:sz w:val="28"/>
          <w:szCs w:val="28"/>
          <w:lang w:val="en-US" w:eastAsia="zh-CN"/>
        </w:rPr>
        <w:t>厂区管网及</w:t>
      </w:r>
      <w:r>
        <w:rPr>
          <w:rFonts w:hint="eastAsia" w:ascii="仿宋" w:hAnsi="仿宋" w:eastAsia="仿宋" w:cs="仿宋"/>
          <w:kern w:val="0"/>
          <w:sz w:val="28"/>
          <w:szCs w:val="28"/>
          <w:lang w:eastAsia="zh-CN"/>
        </w:rPr>
        <w:t>危险化学品运输、存储及使用的安全管理，切实做好各项应急防范工作，防止生产过程中“跑、冒、滴、漏”造成污染事故的发生。</w:t>
      </w:r>
      <w:r>
        <w:rPr>
          <w:rFonts w:hint="eastAsia" w:ascii="仿宋" w:hAnsi="仿宋" w:eastAsia="仿宋" w:cs="仿宋"/>
          <w:kern w:val="0"/>
          <w:sz w:val="28"/>
          <w:szCs w:val="28"/>
          <w:lang w:val="en-US" w:eastAsia="zh-CN"/>
        </w:rPr>
        <w:t>制定</w:t>
      </w:r>
      <w:r>
        <w:rPr>
          <w:rFonts w:hint="eastAsia" w:ascii="仿宋" w:hAnsi="仿宋" w:eastAsia="仿宋" w:cs="仿宋"/>
          <w:color w:val="000000"/>
          <w:kern w:val="0"/>
          <w:sz w:val="28"/>
          <w:szCs w:val="28"/>
          <w:lang w:eastAsia="zh-CN"/>
        </w:rPr>
        <w:t>污染防治设施运行安全管理</w:t>
      </w:r>
      <w:r>
        <w:rPr>
          <w:rFonts w:hint="eastAsia" w:ascii="仿宋" w:hAnsi="仿宋" w:eastAsia="仿宋" w:cs="仿宋"/>
          <w:color w:val="000000"/>
          <w:kern w:val="0"/>
          <w:sz w:val="28"/>
          <w:szCs w:val="28"/>
          <w:lang w:val="en-US" w:eastAsia="zh-CN"/>
        </w:rPr>
        <w:t>制度并严格执行</w:t>
      </w:r>
      <w:r>
        <w:rPr>
          <w:rFonts w:hint="eastAsia" w:ascii="仿宋" w:hAnsi="仿宋" w:eastAsia="仿宋" w:cs="仿宋"/>
          <w:color w:val="000000"/>
          <w:kern w:val="0"/>
          <w:sz w:val="28"/>
          <w:szCs w:val="28"/>
          <w:lang w:eastAsia="zh-CN"/>
        </w:rPr>
        <w:t>，配套安装的污染防治设施必须符合国家相关规定和技术规范。</w:t>
      </w:r>
      <w:r>
        <w:rPr>
          <w:rFonts w:hint="eastAsia" w:ascii="仿宋" w:hAnsi="仿宋" w:eastAsia="仿宋" w:cs="仿宋"/>
          <w:color w:val="000000"/>
          <w:kern w:val="0"/>
          <w:sz w:val="28"/>
          <w:szCs w:val="28"/>
          <w:lang w:val="en-US" w:eastAsia="zh-CN"/>
        </w:rPr>
        <w:t>储罐区安装监控报警装置。</w:t>
      </w:r>
    </w:p>
    <w:p>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企业应按照环境管理规定和技术规范的要求，设计、建设、维护永久性采样口、采样测试平台、监控设施和排污口标志、标识。</w:t>
      </w:r>
    </w:p>
    <w:p>
      <w:pPr>
        <w:snapToGrid w:val="0"/>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项目建设必须严格执行环境保护“三同时”制度，项目竣工后你公司要按规定进行项目竣工环境保护验收。验收合格后</w:t>
      </w:r>
      <w:r>
        <w:rPr>
          <w:rFonts w:hint="eastAsia" w:ascii="仿宋" w:hAnsi="仿宋" w:eastAsia="仿宋" w:cs="仿宋"/>
          <w:color w:val="000000"/>
          <w:sz w:val="28"/>
          <w:szCs w:val="28"/>
          <w:lang w:eastAsia="zh-CN"/>
        </w:rPr>
        <w:t>主体工程</w:t>
      </w:r>
      <w:r>
        <w:rPr>
          <w:rFonts w:hint="eastAsia" w:ascii="仿宋" w:hAnsi="仿宋" w:eastAsia="仿宋" w:cs="仿宋"/>
          <w:color w:val="000000"/>
          <w:sz w:val="28"/>
          <w:szCs w:val="28"/>
        </w:rPr>
        <w:t>方可</w:t>
      </w:r>
      <w:r>
        <w:rPr>
          <w:rFonts w:hint="eastAsia" w:ascii="仿宋" w:hAnsi="仿宋" w:eastAsia="仿宋" w:cs="仿宋"/>
          <w:color w:val="000000"/>
          <w:sz w:val="28"/>
          <w:szCs w:val="28"/>
          <w:lang w:val="en-US" w:eastAsia="zh-CN"/>
        </w:rPr>
        <w:t>正式</w:t>
      </w:r>
      <w:r>
        <w:rPr>
          <w:rFonts w:hint="eastAsia" w:ascii="仿宋" w:hAnsi="仿宋" w:eastAsia="仿宋" w:cs="仿宋"/>
          <w:color w:val="000000"/>
          <w:sz w:val="28"/>
          <w:szCs w:val="28"/>
          <w:lang w:eastAsia="zh-CN"/>
        </w:rPr>
        <w:t>投入</w:t>
      </w:r>
      <w:r>
        <w:rPr>
          <w:rFonts w:hint="eastAsia" w:ascii="仿宋" w:hAnsi="仿宋" w:eastAsia="仿宋" w:cs="仿宋"/>
          <w:color w:val="000000"/>
          <w:sz w:val="28"/>
          <w:szCs w:val="28"/>
        </w:rPr>
        <w:t>生产</w:t>
      </w:r>
      <w:r>
        <w:rPr>
          <w:rFonts w:hint="eastAsia" w:ascii="仿宋" w:hAnsi="仿宋" w:eastAsia="仿宋" w:cs="仿宋"/>
          <w:color w:val="000000"/>
          <w:sz w:val="28"/>
          <w:szCs w:val="28"/>
          <w:lang w:eastAsia="zh-CN"/>
        </w:rPr>
        <w:t>。</w:t>
      </w:r>
    </w:p>
    <w:p>
      <w:pPr>
        <w:snapToGrid w:val="0"/>
        <w:spacing w:line="360" w:lineRule="auto"/>
        <w:ind w:firstLine="560" w:firstLineChars="200"/>
        <w:jc w:val="left"/>
        <w:rPr>
          <w:rFonts w:hint="default"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、建设项目在启动生产设施或者在实际排污之前，依法需</w:t>
      </w:r>
      <w:r>
        <w:rPr>
          <w:rFonts w:hint="eastAsia" w:ascii="仿宋" w:hAnsi="仿宋" w:eastAsia="仿宋" w:cs="仿宋"/>
          <w:color w:val="000000"/>
          <w:sz w:val="28"/>
          <w:szCs w:val="28"/>
          <w:lang w:val="en-US" w:eastAsia="zh-CN"/>
        </w:rPr>
        <w:t>变更</w:t>
      </w:r>
      <w:r>
        <w:rPr>
          <w:rFonts w:hint="eastAsia" w:ascii="仿宋" w:hAnsi="仿宋" w:eastAsia="仿宋" w:cs="仿宋"/>
          <w:color w:val="000000"/>
          <w:sz w:val="28"/>
          <w:szCs w:val="28"/>
        </w:rPr>
        <w:t>排污许可证的，须按相关规定</w:t>
      </w:r>
      <w:r>
        <w:rPr>
          <w:rFonts w:hint="eastAsia" w:ascii="仿宋" w:hAnsi="仿宋" w:eastAsia="仿宋" w:cs="仿宋"/>
          <w:color w:val="000000"/>
          <w:sz w:val="28"/>
          <w:szCs w:val="28"/>
          <w:lang w:val="en-US" w:eastAsia="zh-CN"/>
        </w:rPr>
        <w:t>变更</w:t>
      </w:r>
      <w:r>
        <w:rPr>
          <w:rFonts w:hint="eastAsia" w:ascii="仿宋" w:hAnsi="仿宋" w:eastAsia="仿宋" w:cs="仿宋"/>
          <w:color w:val="000000"/>
          <w:sz w:val="28"/>
          <w:szCs w:val="28"/>
        </w:rPr>
        <w:t>排污许可证，做到持证排污、按证排污。项目投产后按</w:t>
      </w:r>
      <w:r>
        <w:rPr>
          <w:rFonts w:hint="eastAsia" w:ascii="仿宋" w:hAnsi="仿宋" w:eastAsia="仿宋" w:cs="仿宋"/>
          <w:color w:val="000000"/>
          <w:sz w:val="28"/>
          <w:szCs w:val="28"/>
          <w:lang w:eastAsia="zh-CN"/>
        </w:rPr>
        <w:t>排污许可证</w:t>
      </w:r>
      <w:r>
        <w:rPr>
          <w:rFonts w:hint="eastAsia" w:ascii="仿宋" w:hAnsi="仿宋" w:eastAsia="仿宋" w:cs="仿宋"/>
          <w:color w:val="000000"/>
          <w:sz w:val="28"/>
          <w:szCs w:val="28"/>
        </w:rPr>
        <w:t>规定提交</w:t>
      </w:r>
      <w:r>
        <w:rPr>
          <w:rFonts w:hint="eastAsia" w:ascii="仿宋" w:hAnsi="仿宋" w:eastAsia="仿宋" w:cs="仿宋"/>
          <w:color w:val="000000"/>
          <w:sz w:val="28"/>
          <w:szCs w:val="28"/>
          <w:lang w:val="en-US" w:eastAsia="zh-CN"/>
        </w:rPr>
        <w:t>公示</w:t>
      </w:r>
      <w:r>
        <w:rPr>
          <w:rFonts w:hint="eastAsia" w:ascii="仿宋" w:hAnsi="仿宋" w:eastAsia="仿宋" w:cs="仿宋"/>
          <w:color w:val="000000"/>
          <w:sz w:val="28"/>
          <w:szCs w:val="28"/>
        </w:rPr>
        <w:t>污染物排放检测报告</w:t>
      </w:r>
      <w:r>
        <w:rPr>
          <w:rFonts w:hint="eastAsia" w:ascii="仿宋" w:hAnsi="仿宋" w:eastAsia="仿宋" w:cs="仿宋"/>
          <w:color w:val="000000"/>
          <w:kern w:val="0"/>
          <w:sz w:val="28"/>
          <w:szCs w:val="28"/>
          <w:lang w:val="en-US" w:eastAsia="zh-CN"/>
        </w:rPr>
        <w:t>和排污许可证执行报告</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严格执行污染源自行检测的相关规定。</w:t>
      </w:r>
      <w:r>
        <w:rPr>
          <w:rFonts w:hint="eastAsia" w:ascii="仿宋" w:hAnsi="仿宋" w:eastAsia="仿宋" w:cs="仿宋"/>
          <w:color w:val="000000"/>
          <w:sz w:val="28"/>
          <w:szCs w:val="28"/>
          <w:lang w:val="en-US" w:eastAsia="zh-CN"/>
        </w:rPr>
        <w:t>建立健全环境管理台账。</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建设</w:t>
      </w:r>
      <w:r>
        <w:rPr>
          <w:rFonts w:hint="eastAsia" w:ascii="仿宋" w:hAnsi="仿宋" w:eastAsia="仿宋" w:cs="仿宋"/>
          <w:color w:val="000000"/>
          <w:sz w:val="28"/>
          <w:szCs w:val="28"/>
        </w:rPr>
        <w:t>项目环境影响评价文件经批准后,</w:t>
      </w:r>
      <w:r>
        <w:rPr>
          <w:rFonts w:hint="eastAsia" w:ascii="仿宋" w:hAnsi="仿宋" w:eastAsia="仿宋" w:cs="仿宋"/>
          <w:color w:val="000000"/>
          <w:sz w:val="28"/>
          <w:szCs w:val="28"/>
          <w:lang w:eastAsia="zh-CN"/>
        </w:rPr>
        <w:t>建设项目</w:t>
      </w:r>
      <w:r>
        <w:rPr>
          <w:rFonts w:hint="eastAsia" w:ascii="仿宋" w:hAnsi="仿宋" w:eastAsia="仿宋" w:cs="仿宋"/>
          <w:color w:val="000000"/>
          <w:sz w:val="28"/>
          <w:szCs w:val="28"/>
        </w:rPr>
        <w:t>的性质、规模、地点</w:t>
      </w:r>
      <w:r>
        <w:rPr>
          <w:rFonts w:hint="eastAsia" w:ascii="仿宋" w:hAnsi="仿宋" w:eastAsia="仿宋" w:cs="仿宋"/>
          <w:color w:val="000000"/>
          <w:sz w:val="28"/>
          <w:szCs w:val="28"/>
          <w:lang w:eastAsia="zh-CN"/>
        </w:rPr>
        <w:t>、工艺</w:t>
      </w:r>
      <w:r>
        <w:rPr>
          <w:rFonts w:hint="eastAsia" w:ascii="仿宋" w:hAnsi="仿宋" w:eastAsia="仿宋" w:cs="仿宋"/>
          <w:color w:val="000000"/>
          <w:sz w:val="28"/>
          <w:szCs w:val="28"/>
        </w:rPr>
        <w:t>或者污染防治措施发生重大变动,你</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应当重新报批环境影响评价文件,否则不得实施建设。</w:t>
      </w:r>
      <w:r>
        <w:rPr>
          <w:rFonts w:hint="eastAsia" w:ascii="仿宋" w:hAnsi="仿宋" w:eastAsia="仿宋" w:cs="仿宋"/>
          <w:color w:val="000000"/>
          <w:sz w:val="28"/>
          <w:szCs w:val="28"/>
          <w:lang w:eastAsia="zh-CN"/>
        </w:rPr>
        <w:t>该项目的</w:t>
      </w:r>
      <w:r>
        <w:rPr>
          <w:rFonts w:hint="eastAsia" w:ascii="仿宋" w:hAnsi="仿宋" w:eastAsia="仿宋" w:cs="仿宋"/>
          <w:color w:val="000000"/>
          <w:sz w:val="28"/>
          <w:szCs w:val="28"/>
        </w:rPr>
        <w:t>环评文件</w:t>
      </w:r>
      <w:r>
        <w:rPr>
          <w:rFonts w:hint="eastAsia" w:ascii="仿宋" w:hAnsi="仿宋" w:eastAsia="仿宋" w:cs="仿宋"/>
          <w:color w:val="000000"/>
          <w:sz w:val="28"/>
          <w:szCs w:val="28"/>
          <w:lang w:eastAsia="zh-CN"/>
        </w:rPr>
        <w:t>自</w:t>
      </w:r>
      <w:r>
        <w:rPr>
          <w:rFonts w:hint="eastAsia" w:ascii="仿宋" w:hAnsi="仿宋" w:eastAsia="仿宋" w:cs="仿宋"/>
          <w:color w:val="000000"/>
          <w:sz w:val="28"/>
          <w:szCs w:val="28"/>
        </w:rPr>
        <w:t>批准之日起超过五年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方决定开工建设,</w:t>
      </w:r>
      <w:r>
        <w:rPr>
          <w:rFonts w:hint="eastAsia" w:ascii="仿宋" w:hAnsi="仿宋" w:eastAsia="仿宋" w:cs="仿宋"/>
          <w:color w:val="000000"/>
          <w:sz w:val="28"/>
          <w:szCs w:val="28"/>
          <w:lang w:eastAsia="zh-CN"/>
        </w:rPr>
        <w:t>其环评文件</w:t>
      </w:r>
      <w:r>
        <w:rPr>
          <w:rFonts w:hint="eastAsia" w:ascii="仿宋" w:hAnsi="仿宋" w:eastAsia="仿宋" w:cs="仿宋"/>
          <w:color w:val="000000"/>
          <w:sz w:val="28"/>
          <w:szCs w:val="28"/>
        </w:rPr>
        <w:t>应当报我局重新审核</w:t>
      </w:r>
      <w:r>
        <w:rPr>
          <w:rFonts w:hint="eastAsia" w:ascii="仿宋" w:hAnsi="仿宋" w:eastAsia="仿宋" w:cs="仿宋"/>
          <w:color w:val="000000"/>
          <w:sz w:val="28"/>
          <w:szCs w:val="28"/>
          <w:lang w:eastAsia="zh-CN"/>
        </w:rPr>
        <w:t>，否则不得开工建设</w:t>
      </w:r>
      <w:r>
        <w:rPr>
          <w:rFonts w:hint="eastAsia" w:ascii="仿宋" w:hAnsi="仿宋" w:eastAsia="仿宋" w:cs="仿宋"/>
          <w:color w:val="000000"/>
          <w:sz w:val="28"/>
          <w:szCs w:val="28"/>
        </w:rPr>
        <w:t>。</w:t>
      </w:r>
    </w:p>
    <w:p>
      <w:pPr>
        <w:snapToGrid w:val="0"/>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、该项目的环境执法现场监察和日常监督管理由乌拉特前旗环境监察大队负责。</w:t>
      </w:r>
    </w:p>
    <w:p>
      <w:pPr>
        <w:spacing w:line="360" w:lineRule="auto"/>
        <w:ind w:firstLine="7840" w:firstLineChars="2800"/>
        <w:rPr>
          <w:rFonts w:hint="eastAsia" w:ascii="仿宋" w:hAnsi="仿宋" w:eastAsia="仿宋" w:cs="仿宋"/>
          <w:color w:val="000000"/>
          <w:kern w:val="0"/>
          <w:sz w:val="28"/>
          <w:szCs w:val="28"/>
        </w:rPr>
      </w:pPr>
    </w:p>
    <w:p>
      <w:pPr>
        <w:adjustRightInd w:val="0"/>
        <w:spacing w:line="360" w:lineRule="auto"/>
        <w:ind w:firstLine="3080" w:firstLineChars="1100"/>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巴彦淖尔市生态环境局乌拉特前旗分局</w:t>
      </w:r>
      <w:bookmarkStart w:id="2" w:name="_GoBack"/>
      <w:bookmarkEnd w:id="2"/>
    </w:p>
    <w:p>
      <w:pPr>
        <w:adjustRightInd w:val="0"/>
        <w:spacing w:line="360" w:lineRule="auto"/>
        <w:ind w:firstLine="560" w:firstLineChars="200"/>
        <w:textAlignment w:val="baseline"/>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highlight w:val="none"/>
          <w:lang w:val="en-US" w:eastAsia="zh-CN"/>
        </w:rPr>
        <w:t xml:space="preserve"> 2024年 11月 12 日</w:t>
      </w:r>
    </w:p>
    <w:p>
      <w:pPr>
        <w:rPr>
          <w:rFonts w:hint="eastAsia" w:ascii="仿宋" w:hAnsi="仿宋" w:eastAsia="仿宋" w:cs="仿宋"/>
          <w:sz w:val="28"/>
          <w:szCs w:val="28"/>
        </w:rPr>
      </w:pPr>
      <w:r>
        <w:rPr>
          <w:rFonts w:hint="eastAsia" w:ascii="仿宋" w:hAnsi="仿宋" w:eastAsia="仿宋" w:cs="仿宋"/>
          <w:color w:val="000000"/>
          <w:sz w:val="28"/>
          <w:szCs w:val="28"/>
          <w:u w:val="single"/>
        </w:rPr>
        <w:t>抄送：乌拉特前旗环境监察大队、乌拉特前旗环境保护监测站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59D1"/>
    <w:rsid w:val="063033E2"/>
    <w:rsid w:val="087A6DA4"/>
    <w:rsid w:val="12064421"/>
    <w:rsid w:val="1365377B"/>
    <w:rsid w:val="1C0564C6"/>
    <w:rsid w:val="20355283"/>
    <w:rsid w:val="22671B34"/>
    <w:rsid w:val="25417593"/>
    <w:rsid w:val="27BC295E"/>
    <w:rsid w:val="27ED1C6C"/>
    <w:rsid w:val="2B0E6BAF"/>
    <w:rsid w:val="2E5A0431"/>
    <w:rsid w:val="30FA1D33"/>
    <w:rsid w:val="453D15B7"/>
    <w:rsid w:val="45B40CF8"/>
    <w:rsid w:val="46F0722F"/>
    <w:rsid w:val="4817595D"/>
    <w:rsid w:val="4F3B0861"/>
    <w:rsid w:val="51F61B55"/>
    <w:rsid w:val="55624D8D"/>
    <w:rsid w:val="5D7A4D88"/>
    <w:rsid w:val="5F6F71DE"/>
    <w:rsid w:val="687E4E01"/>
    <w:rsid w:val="6DC14E7B"/>
    <w:rsid w:val="6E883963"/>
    <w:rsid w:val="70B6211F"/>
    <w:rsid w:val="7227435E"/>
    <w:rsid w:val="77D50C27"/>
    <w:rsid w:val="798C54EB"/>
    <w:rsid w:val="7E490F3B"/>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4">
    <w:name w:val="Body Text First Indent 2"/>
    <w:basedOn w:val="2"/>
    <w:qFormat/>
    <w:uiPriority w:val="0"/>
    <w:pPr>
      <w:spacing w:after="120"/>
      <w:ind w:left="420" w:firstLine="210"/>
    </w:pPr>
  </w:style>
  <w:style w:type="paragraph" w:customStyle="1" w:styleId="7">
    <w:name w:val="表文"/>
    <w:basedOn w:val="1"/>
    <w:next w:val="1"/>
    <w:qFormat/>
    <w:uiPriority w:val="0"/>
    <w:pPr>
      <w:spacing w:line="360" w:lineRule="exact"/>
      <w:ind w:firstLine="0" w:firstLineChars="0"/>
      <w:jc w:val="center"/>
    </w:pPr>
    <w:rPr>
      <w:kern w:val="0"/>
      <w:sz w:val="21"/>
      <w:szCs w:val="20"/>
    </w:rPr>
  </w:style>
  <w:style w:type="paragraph" w:customStyle="1" w:styleId="8">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9">
    <w:name w:val="1西西正文"/>
    <w:basedOn w:val="1"/>
    <w:qFormat/>
    <w:uiPriority w:val="0"/>
    <w:pPr>
      <w:adjustRightInd w:val="0"/>
      <w:snapToGrid w:val="0"/>
      <w:ind w:firstLine="200"/>
    </w:pPr>
    <w:rPr>
      <w:sz w:val="24"/>
      <w:szCs w:val="22"/>
    </w:rPr>
  </w:style>
  <w:style w:type="paragraph" w:customStyle="1" w:styleId="10">
    <w:name w:val="本文正文"/>
    <w:basedOn w:val="1"/>
    <w:qFormat/>
    <w:uiPriority w:val="0"/>
    <w:pPr>
      <w:adjustRightInd w:val="0"/>
      <w:snapToGrid w:val="0"/>
    </w:pPr>
    <w:rPr>
      <w:rFonts w:eastAsia="宋体" w:cs="Times New Roman"/>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2024-09-09T02:51:00Z</cp:lastPrinted>
  <dcterms:modified xsi:type="dcterms:W3CDTF">2024-11-11T02:00:05Z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