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bookmarkStart w:id="2" w:name="_GoBack"/>
      <w:r>
        <w:rPr>
          <w:rFonts w:hint="eastAsia" w:asciiTheme="minorEastAsia" w:hAnsiTheme="minorEastAsia" w:eastAsiaTheme="minorEastAsia" w:cstheme="minorEastAsia"/>
          <w:b/>
          <w:bCs/>
          <w:color w:val="000000"/>
          <w:sz w:val="24"/>
          <w:szCs w:val="24"/>
          <w:lang w:eastAsia="zh-CN"/>
        </w:rPr>
        <w:t>巴彦淖尔市生态环境局乌拉特前旗分局</w:t>
      </w:r>
    </w:p>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eastAsia="zh-CN"/>
        </w:rPr>
        <w:t>内蒙古和瑞达再生资源有限公司年回收拆解利用10000辆报废机动车建设项目</w:t>
      </w: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bookmarkEnd w:id="2"/>
    <w:p>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10</w:t>
      </w:r>
      <w:r>
        <w:rPr>
          <w:rFonts w:hint="eastAsia" w:ascii="仿宋" w:hAnsi="仿宋" w:eastAsia="仿宋" w:cs="仿宋"/>
          <w:b/>
          <w:bCs/>
          <w:color w:val="000000"/>
          <w:kern w:val="0"/>
          <w:sz w:val="28"/>
          <w:szCs w:val="28"/>
        </w:rPr>
        <w:t>号</w:t>
      </w:r>
    </w:p>
    <w:p>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lang w:eastAsia="zh-CN"/>
        </w:rPr>
        <w:t>内蒙古和瑞达再生资源有限公司</w:t>
      </w:r>
      <w:r>
        <w:rPr>
          <w:rFonts w:hint="eastAsia" w:ascii="仿宋" w:hAnsi="仿宋" w:eastAsia="仿宋" w:cs="仿宋"/>
          <w:b w:val="0"/>
          <w:bCs w:val="0"/>
          <w:kern w:val="0"/>
          <w:sz w:val="28"/>
          <w:szCs w:val="28"/>
        </w:rPr>
        <w:t>：</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由内蒙古百霖环保科技有限公司编制的《</w:t>
      </w:r>
      <w:r>
        <w:rPr>
          <w:rFonts w:hint="default" w:ascii="仿宋" w:hAnsi="仿宋" w:eastAsia="仿宋" w:cs="仿宋"/>
          <w:b w:val="0"/>
          <w:bCs w:val="0"/>
          <w:kern w:val="0"/>
          <w:sz w:val="28"/>
          <w:szCs w:val="28"/>
          <w:lang w:eastAsia="zh-CN"/>
        </w:rPr>
        <w:t>内蒙古和瑞达再生资源有限公司年回收拆解利用10000辆报废机动车建设项目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pPr>
        <w:adjustRightInd w:val="0"/>
        <w:snapToGrid w:val="0"/>
        <w:spacing w:line="360" w:lineRule="auto"/>
        <w:ind w:firstLine="560" w:firstLineChars="200"/>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eastAsia="zh-CN"/>
        </w:rPr>
        <w:t>一、</w:t>
      </w:r>
      <w:r>
        <w:rPr>
          <w:rFonts w:hint="default" w:ascii="仿宋" w:hAnsi="仿宋" w:eastAsia="仿宋" w:cs="仿宋"/>
          <w:b w:val="0"/>
          <w:bCs w:val="0"/>
          <w:kern w:val="0"/>
          <w:sz w:val="28"/>
          <w:szCs w:val="28"/>
          <w:lang w:eastAsia="zh-CN"/>
        </w:rPr>
        <w:t>内蒙古和瑞达再生资源有限公司年回收拆解利用10000辆报废机动车建设项目</w:t>
      </w:r>
      <w:r>
        <w:rPr>
          <w:rFonts w:hint="eastAsia" w:ascii="仿宋" w:hAnsi="仿宋" w:eastAsia="仿宋" w:cs="仿宋"/>
          <w:b w:val="0"/>
          <w:bCs w:val="0"/>
          <w:kern w:val="0"/>
          <w:sz w:val="28"/>
          <w:szCs w:val="28"/>
          <w:lang w:val="en-US" w:eastAsia="zh-CN"/>
        </w:rPr>
        <w:t>位于</w:t>
      </w:r>
      <w:bookmarkStart w:id="0" w:name="_Hlk115341644"/>
      <w:r>
        <w:rPr>
          <w:rFonts w:hint="default" w:ascii="仿宋" w:hAnsi="仿宋" w:eastAsia="仿宋" w:cs="仿宋"/>
          <w:b w:val="0"/>
          <w:bCs w:val="0"/>
          <w:kern w:val="0"/>
          <w:sz w:val="28"/>
          <w:szCs w:val="28"/>
          <w:lang w:val="en-US" w:eastAsia="zh-CN"/>
        </w:rPr>
        <w:t>内蒙古自治区巴彦淖尔乌拉特前旗工业园区</w:t>
      </w:r>
      <w:r>
        <w:rPr>
          <w:rFonts w:hint="eastAsia" w:ascii="仿宋" w:hAnsi="仿宋" w:eastAsia="仿宋" w:cs="仿宋"/>
          <w:b w:val="0"/>
          <w:bCs w:val="0"/>
          <w:kern w:val="0"/>
          <w:sz w:val="28"/>
          <w:szCs w:val="28"/>
          <w:lang w:eastAsia="zh-CN"/>
        </w:rPr>
        <w:t>，</w:t>
      </w:r>
      <w:bookmarkEnd w:id="0"/>
      <w:r>
        <w:rPr>
          <w:rFonts w:hint="eastAsia" w:ascii="仿宋" w:hAnsi="仿宋" w:eastAsia="仿宋" w:cs="仿宋"/>
          <w:b w:val="0"/>
          <w:bCs w:val="0"/>
          <w:kern w:val="0"/>
          <w:sz w:val="28"/>
          <w:szCs w:val="28"/>
        </w:rPr>
        <w:t>项目中心坐标:东经</w:t>
      </w:r>
      <w:r>
        <w:rPr>
          <w:rFonts w:hint="default" w:ascii="仿宋" w:hAnsi="仿宋" w:eastAsia="仿宋" w:cs="仿宋"/>
          <w:b w:val="0"/>
          <w:bCs w:val="0"/>
          <w:kern w:val="0"/>
          <w:sz w:val="28"/>
          <w:szCs w:val="28"/>
        </w:rPr>
        <w:t>10</w:t>
      </w:r>
      <w:r>
        <w:rPr>
          <w:rFonts w:hint="default" w:ascii="仿宋" w:hAnsi="仿宋" w:eastAsia="仿宋" w:cs="仿宋"/>
          <w:b w:val="0"/>
          <w:bCs w:val="0"/>
          <w:kern w:val="0"/>
          <w:sz w:val="28"/>
          <w:szCs w:val="28"/>
          <w:lang w:val="en-US" w:eastAsia="zh-CN"/>
        </w:rPr>
        <w:t>9</w:t>
      </w:r>
      <w:r>
        <w:rPr>
          <w:rFonts w:hint="eastAsia" w:ascii="仿宋" w:hAnsi="仿宋" w:eastAsia="仿宋" w:cs="仿宋"/>
          <w:b w:val="0"/>
          <w:bCs w:val="0"/>
          <w:kern w:val="0"/>
          <w:sz w:val="28"/>
          <w:szCs w:val="28"/>
        </w:rPr>
        <w:t>°</w:t>
      </w:r>
      <w:r>
        <w:rPr>
          <w:rFonts w:hint="default" w:ascii="仿宋" w:hAnsi="仿宋" w:eastAsia="仿宋" w:cs="仿宋"/>
          <w:b w:val="0"/>
          <w:bCs w:val="0"/>
          <w:kern w:val="0"/>
          <w:sz w:val="28"/>
          <w:szCs w:val="28"/>
          <w:lang w:val="en-US" w:eastAsia="zh-CN"/>
        </w:rPr>
        <w:t>22</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0.219</w:t>
      </w:r>
      <w:r>
        <w:rPr>
          <w:rFonts w:hint="eastAsia" w:ascii="仿宋" w:hAnsi="仿宋" w:eastAsia="仿宋" w:cs="仿宋"/>
          <w:b w:val="0"/>
          <w:bCs w:val="0"/>
          <w:kern w:val="0"/>
          <w:sz w:val="28"/>
          <w:szCs w:val="28"/>
        </w:rPr>
        <w:t>″</w:t>
      </w:r>
      <w:r>
        <w:rPr>
          <w:rFonts w:hint="default" w:ascii="仿宋" w:hAnsi="仿宋" w:eastAsia="仿宋" w:cs="仿宋"/>
          <w:b w:val="0"/>
          <w:bCs w:val="0"/>
          <w:kern w:val="0"/>
          <w:sz w:val="28"/>
          <w:szCs w:val="28"/>
        </w:rPr>
        <w:t>，</w:t>
      </w:r>
      <w:r>
        <w:rPr>
          <w:rFonts w:hint="eastAsia" w:ascii="仿宋" w:hAnsi="仿宋" w:eastAsia="仿宋" w:cs="仿宋"/>
          <w:b w:val="0"/>
          <w:bCs w:val="0"/>
          <w:kern w:val="0"/>
          <w:sz w:val="28"/>
          <w:szCs w:val="28"/>
        </w:rPr>
        <w:t>北纬</w:t>
      </w:r>
      <w:r>
        <w:rPr>
          <w:rFonts w:hint="default" w:ascii="仿宋" w:hAnsi="仿宋" w:eastAsia="仿宋" w:cs="仿宋"/>
          <w:b w:val="0"/>
          <w:bCs w:val="0"/>
          <w:kern w:val="0"/>
          <w:sz w:val="28"/>
          <w:szCs w:val="28"/>
        </w:rPr>
        <w:t>40</w:t>
      </w:r>
      <w:r>
        <w:rPr>
          <w:rFonts w:hint="eastAsia" w:ascii="仿宋" w:hAnsi="仿宋" w:eastAsia="仿宋" w:cs="仿宋"/>
          <w:b w:val="0"/>
          <w:bCs w:val="0"/>
          <w:kern w:val="0"/>
          <w:sz w:val="28"/>
          <w:szCs w:val="28"/>
        </w:rPr>
        <w:t>°</w:t>
      </w:r>
      <w:r>
        <w:rPr>
          <w:rFonts w:hint="default"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45.772</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本项目为新建</w:t>
      </w:r>
      <w:r>
        <w:rPr>
          <w:rFonts w:hint="eastAsia" w:ascii="仿宋" w:hAnsi="仿宋" w:eastAsia="仿宋" w:cs="仿宋"/>
          <w:b w:val="0"/>
          <w:bCs w:val="0"/>
          <w:kern w:val="0"/>
          <w:sz w:val="28"/>
          <w:szCs w:val="28"/>
          <w:lang w:eastAsia="zh-CN"/>
        </w:rPr>
        <w:t>，</w:t>
      </w:r>
      <w:bookmarkStart w:id="1" w:name="_Hlk62658214"/>
      <w:r>
        <w:rPr>
          <w:rFonts w:hint="default" w:ascii="仿宋" w:hAnsi="仿宋" w:eastAsia="仿宋" w:cs="仿宋"/>
          <w:b w:val="0"/>
          <w:bCs w:val="0"/>
          <w:kern w:val="0"/>
          <w:sz w:val="28"/>
          <w:szCs w:val="28"/>
          <w:lang w:val="en-US" w:eastAsia="zh-CN"/>
        </w:rPr>
        <w:t>年回收拆解利用报废机动车10000辆，主要建设内容为拆解车间、产品（半产品）贮存库、未拆解报废车储存区、危废暂存间、一般固废暂存间、办公楼、辅助用房以及项目配套的环保设施</w:t>
      </w:r>
      <w:r>
        <w:rPr>
          <w:rFonts w:hint="eastAsia" w:ascii="仿宋" w:hAnsi="仿宋" w:eastAsia="仿宋" w:cs="仿宋"/>
          <w:b w:val="0"/>
          <w:bCs w:val="0"/>
          <w:kern w:val="0"/>
          <w:sz w:val="28"/>
          <w:szCs w:val="28"/>
          <w:lang w:val="en-US" w:eastAsia="zh-CN"/>
        </w:rPr>
        <w:t>等</w:t>
      </w:r>
      <w:r>
        <w:rPr>
          <w:rFonts w:hint="default" w:ascii="仿宋" w:hAnsi="仿宋" w:eastAsia="仿宋" w:cs="仿宋"/>
          <w:b w:val="0"/>
          <w:bCs w:val="0"/>
          <w:kern w:val="0"/>
          <w:sz w:val="28"/>
          <w:szCs w:val="28"/>
          <w:lang w:val="en-US" w:eastAsia="zh-CN"/>
        </w:rPr>
        <w:t>。</w:t>
      </w:r>
    </w:p>
    <w:bookmarkEnd w:id="1"/>
    <w:p>
      <w:pPr>
        <w:adjustRightInd w:val="0"/>
        <w:snapToGrid w:val="0"/>
        <w:spacing w:line="360" w:lineRule="auto"/>
        <w:ind w:firstLine="560" w:firstLineChars="200"/>
        <w:jc w:val="both"/>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乌拉特前旗发展和改革委员会</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备案（2404-150823-04-01-200337　2024年4月7日）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从环保角度分析，我局原则同意</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w:t>
      </w:r>
      <w:r>
        <w:rPr>
          <w:rFonts w:hint="eastAsia" w:ascii="仿宋" w:hAnsi="仿宋" w:eastAsia="仿宋" w:cs="仿宋"/>
          <w:b w:val="0"/>
          <w:bCs w:val="0"/>
          <w:kern w:val="0"/>
          <w:sz w:val="28"/>
          <w:szCs w:val="28"/>
          <w:lang w:eastAsia="zh-CN"/>
        </w:rPr>
        <w:t>该项目设计、建设、作业运行</w:t>
      </w:r>
      <w:r>
        <w:rPr>
          <w:rFonts w:hint="eastAsia" w:ascii="仿宋" w:hAnsi="仿宋" w:eastAsia="仿宋" w:cs="仿宋"/>
          <w:b w:val="0"/>
          <w:bCs w:val="0"/>
          <w:kern w:val="0"/>
          <w:sz w:val="28"/>
          <w:szCs w:val="28"/>
        </w:rPr>
        <w:t>要严格按照</w:t>
      </w:r>
      <w:r>
        <w:rPr>
          <w:rFonts w:hint="eastAsia" w:ascii="仿宋" w:hAnsi="仿宋" w:eastAsia="仿宋" w:cs="仿宋"/>
          <w:b w:val="0"/>
          <w:bCs w:val="0"/>
          <w:kern w:val="0"/>
          <w:sz w:val="28"/>
          <w:szCs w:val="28"/>
          <w:lang w:val="en-US" w:eastAsia="zh-CN"/>
        </w:rPr>
        <w:t>《报废机动车回收拆解企业技术规范》（GB22128-2019）、</w:t>
      </w:r>
      <w:r>
        <w:rPr>
          <w:rFonts w:hint="eastAsia" w:ascii="仿宋" w:hAnsi="仿宋" w:eastAsia="仿宋" w:cs="仿宋"/>
          <w:b w:val="0"/>
          <w:bCs w:val="0"/>
          <w:kern w:val="0"/>
          <w:sz w:val="28"/>
          <w:szCs w:val="28"/>
        </w:rPr>
        <w:t>《报废机动车拆解</w:t>
      </w:r>
      <w:r>
        <w:rPr>
          <w:rFonts w:hint="eastAsia" w:ascii="仿宋" w:hAnsi="仿宋" w:eastAsia="仿宋" w:cs="仿宋"/>
          <w:b w:val="0"/>
          <w:bCs w:val="0"/>
          <w:kern w:val="0"/>
          <w:sz w:val="28"/>
          <w:szCs w:val="28"/>
          <w:lang w:eastAsia="zh-CN"/>
        </w:rPr>
        <w:t>企业污染控制</w:t>
      </w:r>
      <w:r>
        <w:rPr>
          <w:rFonts w:hint="eastAsia" w:ascii="仿宋" w:hAnsi="仿宋" w:eastAsia="仿宋" w:cs="仿宋"/>
          <w:b w:val="0"/>
          <w:bCs w:val="0"/>
          <w:kern w:val="0"/>
          <w:sz w:val="28"/>
          <w:szCs w:val="28"/>
        </w:rPr>
        <w:t>技术规范》（HJ348-20</w:t>
      </w:r>
      <w:r>
        <w:rPr>
          <w:rFonts w:hint="eastAsia" w:ascii="仿宋" w:hAnsi="仿宋" w:eastAsia="仿宋" w:cs="仿宋"/>
          <w:b w:val="0"/>
          <w:bCs w:val="0"/>
          <w:kern w:val="0"/>
          <w:sz w:val="28"/>
          <w:szCs w:val="28"/>
          <w:lang w:val="en-US" w:eastAsia="zh-CN"/>
        </w:rPr>
        <w:t>22</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和《报废机动车回收管理办法实施细则》（商务部令</w:t>
      </w:r>
      <w:r>
        <w:rPr>
          <w:rFonts w:hint="eastAsia" w:ascii="仿宋" w:hAnsi="仿宋" w:eastAsia="仿宋" w:cs="仿宋"/>
          <w:b w:val="0"/>
          <w:bCs w:val="0"/>
          <w:kern w:val="0"/>
          <w:sz w:val="28"/>
          <w:szCs w:val="28"/>
          <w:lang w:val="en-US" w:eastAsia="zh-CN"/>
        </w:rPr>
        <w:t>2020年第2号</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要求进行。</w:t>
      </w:r>
    </w:p>
    <w:p>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b w:val="0"/>
          <w:bCs w:val="0"/>
          <w:kern w:val="0"/>
          <w:sz w:val="28"/>
          <w:szCs w:val="28"/>
          <w:lang w:eastAsia="zh-CN"/>
        </w:rPr>
        <w:t>场界环境噪声排放标准</w:t>
      </w:r>
      <w:r>
        <w:rPr>
          <w:rFonts w:hint="eastAsia" w:ascii="仿宋" w:hAnsi="仿宋" w:eastAsia="仿宋" w:cs="仿宋"/>
          <w:b w:val="0"/>
          <w:bCs w:val="0"/>
          <w:kern w:val="0"/>
          <w:sz w:val="28"/>
          <w:szCs w:val="28"/>
        </w:rPr>
        <w:t>》（GB12523-2011）要求。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r>
        <w:rPr>
          <w:rFonts w:hint="eastAsia" w:ascii="仿宋" w:hAnsi="仿宋" w:eastAsia="仿宋" w:cs="仿宋"/>
          <w:b w:val="0"/>
          <w:bCs w:val="0"/>
          <w:kern w:val="0"/>
          <w:sz w:val="28"/>
          <w:szCs w:val="28"/>
          <w:lang w:eastAsia="zh-CN"/>
        </w:rPr>
        <w:t>基础设施建设必须严格执行《报废机动车拆解企业污染控制技术规范》（HJ348-20</w:t>
      </w:r>
      <w:r>
        <w:rPr>
          <w:rFonts w:hint="eastAsia" w:ascii="仿宋" w:hAnsi="仿宋" w:eastAsia="仿宋" w:cs="仿宋"/>
          <w:b w:val="0"/>
          <w:bCs w:val="0"/>
          <w:kern w:val="0"/>
          <w:sz w:val="28"/>
          <w:szCs w:val="28"/>
          <w:lang w:val="en-US" w:eastAsia="zh-CN"/>
        </w:rPr>
        <w:t>22</w:t>
      </w:r>
      <w:r>
        <w:rPr>
          <w:rFonts w:hint="eastAsia" w:ascii="仿宋" w:hAnsi="仿宋" w:eastAsia="仿宋" w:cs="仿宋"/>
          <w:b w:val="0"/>
          <w:bCs w:val="0"/>
          <w:kern w:val="0"/>
          <w:sz w:val="28"/>
          <w:szCs w:val="28"/>
          <w:lang w:eastAsia="zh-CN"/>
        </w:rPr>
        <w:t>）污染控制要求。</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，确保废气排放符合各项排放标准和总量指标。</w:t>
      </w:r>
      <w:r>
        <w:rPr>
          <w:rFonts w:hint="eastAsia" w:ascii="仿宋" w:hAnsi="仿宋" w:eastAsia="仿宋" w:cs="仿宋"/>
          <w:b w:val="0"/>
          <w:bCs w:val="0"/>
          <w:kern w:val="0"/>
          <w:sz w:val="28"/>
          <w:szCs w:val="28"/>
        </w:rPr>
        <w:t>切割废气</w:t>
      </w:r>
      <w:r>
        <w:rPr>
          <w:rFonts w:hint="eastAsia" w:ascii="仿宋" w:hAnsi="仿宋" w:eastAsia="仿宋" w:cs="仿宋"/>
          <w:b w:val="0"/>
          <w:bCs w:val="0"/>
          <w:kern w:val="0"/>
          <w:sz w:val="28"/>
          <w:szCs w:val="28"/>
          <w:lang w:eastAsia="zh-CN"/>
        </w:rPr>
        <w:t>由</w:t>
      </w:r>
      <w:r>
        <w:rPr>
          <w:rFonts w:hint="eastAsia" w:ascii="仿宋" w:hAnsi="仿宋" w:eastAsia="仿宋" w:cs="仿宋"/>
          <w:b w:val="0"/>
          <w:bCs w:val="0"/>
          <w:kern w:val="0"/>
          <w:sz w:val="28"/>
          <w:szCs w:val="28"/>
        </w:rPr>
        <w:t>集气罩收集</w:t>
      </w:r>
      <w:r>
        <w:rPr>
          <w:rFonts w:hint="eastAsia" w:ascii="仿宋" w:hAnsi="仿宋" w:eastAsia="仿宋" w:cs="仿宋"/>
          <w:b w:val="0"/>
          <w:bCs w:val="0"/>
          <w:kern w:val="0"/>
          <w:sz w:val="28"/>
          <w:szCs w:val="28"/>
          <w:lang w:eastAsia="zh-CN"/>
        </w:rPr>
        <w:t>后经</w:t>
      </w:r>
      <w:r>
        <w:rPr>
          <w:rFonts w:hint="eastAsia" w:ascii="仿宋" w:hAnsi="仿宋" w:eastAsia="仿宋" w:cs="仿宋"/>
          <w:b w:val="0"/>
          <w:bCs w:val="0"/>
          <w:kern w:val="0"/>
          <w:sz w:val="28"/>
          <w:szCs w:val="28"/>
        </w:rPr>
        <w:t>布袋除尘器处理，</w:t>
      </w:r>
      <w:r>
        <w:rPr>
          <w:rFonts w:hint="eastAsia" w:ascii="仿宋" w:hAnsi="仿宋" w:eastAsia="仿宋" w:cs="仿宋"/>
          <w:b w:val="0"/>
          <w:bCs w:val="0"/>
          <w:kern w:val="0"/>
          <w:sz w:val="28"/>
          <w:szCs w:val="28"/>
          <w:lang w:eastAsia="zh-CN"/>
        </w:rPr>
        <w:t>最终</w:t>
      </w:r>
      <w:r>
        <w:rPr>
          <w:rFonts w:hint="eastAsia" w:ascii="仿宋" w:hAnsi="仿宋" w:eastAsia="仿宋" w:cs="仿宋"/>
          <w:b w:val="0"/>
          <w:bCs w:val="0"/>
          <w:kern w:val="0"/>
          <w:sz w:val="28"/>
          <w:szCs w:val="28"/>
        </w:rPr>
        <w:t>由1根15m高排气筒（DA00</w:t>
      </w: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）排放</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废油液回收过程中产生的有机废气采用专用废油液抽取装置抽取</w:t>
      </w:r>
      <w:r>
        <w:rPr>
          <w:rFonts w:hint="eastAsia" w:ascii="仿宋" w:hAnsi="仿宋" w:eastAsia="仿宋" w:cs="仿宋"/>
          <w:b w:val="0"/>
          <w:bCs w:val="0"/>
          <w:kern w:val="0"/>
          <w:sz w:val="28"/>
          <w:szCs w:val="28"/>
          <w:lang w:eastAsia="zh-CN"/>
        </w:rPr>
        <w:t>收集后</w:t>
      </w:r>
      <w:r>
        <w:rPr>
          <w:rFonts w:hint="eastAsia" w:ascii="仿宋" w:hAnsi="仿宋" w:eastAsia="仿宋" w:cs="仿宋"/>
          <w:b w:val="0"/>
          <w:bCs w:val="0"/>
          <w:kern w:val="0"/>
          <w:sz w:val="28"/>
          <w:szCs w:val="28"/>
        </w:rPr>
        <w:t>，由1台活性炭吸附装置处理后，</w:t>
      </w:r>
      <w:r>
        <w:rPr>
          <w:rFonts w:hint="eastAsia" w:ascii="仿宋" w:hAnsi="仿宋" w:eastAsia="仿宋" w:cs="仿宋"/>
          <w:b w:val="0"/>
          <w:bCs w:val="0"/>
          <w:kern w:val="0"/>
          <w:sz w:val="28"/>
          <w:szCs w:val="28"/>
          <w:lang w:eastAsia="zh-CN"/>
        </w:rPr>
        <w:t>经</w:t>
      </w:r>
      <w:r>
        <w:rPr>
          <w:rFonts w:hint="eastAsia" w:ascii="仿宋" w:hAnsi="仿宋" w:eastAsia="仿宋" w:cs="仿宋"/>
          <w:b w:val="0"/>
          <w:bCs w:val="0"/>
          <w:kern w:val="0"/>
          <w:sz w:val="28"/>
          <w:szCs w:val="28"/>
        </w:rPr>
        <w:t>1根15m高排气筒（DA002）排放</w:t>
      </w:r>
      <w:r>
        <w:rPr>
          <w:rFonts w:hint="eastAsia" w:ascii="仿宋" w:hAnsi="仿宋" w:eastAsia="仿宋" w:cs="仿宋"/>
          <w:b w:val="0"/>
          <w:bCs w:val="0"/>
          <w:kern w:val="0"/>
          <w:sz w:val="28"/>
          <w:szCs w:val="28"/>
          <w:lang w:eastAsia="zh-CN"/>
        </w:rPr>
        <w:t>，确保</w:t>
      </w:r>
      <w:r>
        <w:rPr>
          <w:rFonts w:hint="eastAsia" w:ascii="仿宋" w:hAnsi="仿宋" w:eastAsia="仿宋" w:cs="仿宋"/>
          <w:b w:val="0"/>
          <w:bCs w:val="0"/>
          <w:kern w:val="0"/>
          <w:sz w:val="28"/>
          <w:szCs w:val="28"/>
          <w:lang w:val="en-US" w:eastAsia="zh-CN"/>
        </w:rPr>
        <w:t>切割废气颗粒物、</w:t>
      </w:r>
      <w:r>
        <w:rPr>
          <w:rFonts w:hint="eastAsia" w:ascii="仿宋" w:hAnsi="仿宋" w:eastAsia="仿宋" w:cs="仿宋"/>
          <w:b w:val="0"/>
          <w:bCs w:val="0"/>
          <w:kern w:val="0"/>
          <w:sz w:val="28"/>
          <w:szCs w:val="28"/>
        </w:rPr>
        <w:t>废油液挥发有机废气</w:t>
      </w:r>
      <w:r>
        <w:rPr>
          <w:rFonts w:hint="eastAsia" w:ascii="仿宋" w:hAnsi="仿宋" w:eastAsia="仿宋" w:cs="仿宋"/>
          <w:b w:val="0"/>
          <w:bCs w:val="0"/>
          <w:kern w:val="0"/>
          <w:sz w:val="28"/>
          <w:szCs w:val="28"/>
          <w:lang w:eastAsia="zh-CN"/>
        </w:rPr>
        <w:t>（以</w:t>
      </w:r>
      <w:r>
        <w:rPr>
          <w:rFonts w:hint="eastAsia" w:ascii="仿宋" w:hAnsi="仿宋" w:eastAsia="仿宋" w:cs="仿宋"/>
          <w:b w:val="0"/>
          <w:bCs w:val="0"/>
          <w:kern w:val="0"/>
          <w:sz w:val="28"/>
          <w:szCs w:val="28"/>
          <w:lang w:val="en-US" w:eastAsia="zh-CN"/>
        </w:rPr>
        <w:t>非甲烷总烃计</w:t>
      </w:r>
      <w:r>
        <w:rPr>
          <w:rFonts w:hint="eastAsia" w:ascii="仿宋" w:hAnsi="仿宋" w:eastAsia="仿宋" w:cs="仿宋"/>
          <w:b w:val="0"/>
          <w:bCs w:val="0"/>
          <w:kern w:val="0"/>
          <w:sz w:val="28"/>
          <w:szCs w:val="28"/>
          <w:lang w:eastAsia="zh-CN"/>
        </w:rPr>
        <w:t>）排放</w:t>
      </w:r>
      <w:r>
        <w:rPr>
          <w:rFonts w:hint="eastAsia" w:ascii="仿宋" w:hAnsi="仿宋" w:eastAsia="仿宋" w:cs="仿宋"/>
          <w:b w:val="0"/>
          <w:bCs w:val="0"/>
          <w:kern w:val="0"/>
          <w:sz w:val="28"/>
          <w:szCs w:val="28"/>
          <w:lang w:val="en-US" w:eastAsia="zh-CN"/>
        </w:rPr>
        <w:t>满足</w:t>
      </w:r>
      <w:r>
        <w:rPr>
          <w:rFonts w:hint="eastAsia" w:ascii="仿宋" w:hAnsi="仿宋" w:eastAsia="仿宋" w:cs="仿宋"/>
          <w:b w:val="0"/>
          <w:bCs w:val="0"/>
          <w:kern w:val="0"/>
          <w:sz w:val="28"/>
          <w:szCs w:val="28"/>
        </w:rPr>
        <w:t>《大气污染物</w:t>
      </w:r>
      <w:r>
        <w:rPr>
          <w:rFonts w:hint="eastAsia" w:ascii="仿宋" w:hAnsi="仿宋" w:eastAsia="仿宋" w:cs="仿宋"/>
          <w:b w:val="0"/>
          <w:bCs w:val="0"/>
          <w:kern w:val="0"/>
          <w:sz w:val="28"/>
          <w:szCs w:val="28"/>
          <w:lang w:eastAsia="zh-CN"/>
        </w:rPr>
        <w:t>综合</w:t>
      </w:r>
      <w:r>
        <w:rPr>
          <w:rFonts w:hint="eastAsia" w:ascii="仿宋" w:hAnsi="仿宋" w:eastAsia="仿宋" w:cs="仿宋"/>
          <w:b w:val="0"/>
          <w:bCs w:val="0"/>
          <w:kern w:val="0"/>
          <w:sz w:val="28"/>
          <w:szCs w:val="28"/>
        </w:rPr>
        <w:t>排放标准》（GB</w:t>
      </w:r>
      <w:r>
        <w:rPr>
          <w:rFonts w:hint="eastAsia" w:ascii="仿宋" w:hAnsi="仿宋" w:eastAsia="仿宋" w:cs="仿宋"/>
          <w:b w:val="0"/>
          <w:bCs w:val="0"/>
          <w:kern w:val="0"/>
          <w:sz w:val="28"/>
          <w:szCs w:val="28"/>
          <w:lang w:val="en-US" w:eastAsia="zh-CN"/>
        </w:rPr>
        <w:t>16297</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1996</w:t>
      </w:r>
      <w:r>
        <w:rPr>
          <w:rFonts w:hint="eastAsia" w:ascii="仿宋" w:hAnsi="仿宋" w:eastAsia="仿宋" w:cs="仿宋"/>
          <w:b w:val="0"/>
          <w:bCs w:val="0"/>
          <w:kern w:val="0"/>
          <w:sz w:val="28"/>
          <w:szCs w:val="28"/>
        </w:rPr>
        <w:t>）中表2</w:t>
      </w:r>
      <w:r>
        <w:rPr>
          <w:rFonts w:hint="eastAsia" w:ascii="仿宋" w:hAnsi="仿宋" w:eastAsia="仿宋" w:cs="仿宋"/>
          <w:b w:val="0"/>
          <w:bCs w:val="0"/>
          <w:kern w:val="0"/>
          <w:sz w:val="28"/>
          <w:szCs w:val="28"/>
          <w:lang w:eastAsia="zh-CN"/>
        </w:rPr>
        <w:t>相应</w:t>
      </w:r>
      <w:r>
        <w:rPr>
          <w:rFonts w:hint="eastAsia" w:ascii="仿宋" w:hAnsi="仿宋" w:eastAsia="仿宋" w:cs="仿宋"/>
          <w:b w:val="0"/>
          <w:bCs w:val="0"/>
          <w:kern w:val="0"/>
          <w:sz w:val="28"/>
          <w:szCs w:val="28"/>
          <w:lang w:val="en-US" w:eastAsia="zh-CN"/>
        </w:rPr>
        <w:t>标准限值要求</w:t>
      </w:r>
      <w:r>
        <w:rPr>
          <w:rFonts w:hint="eastAsia" w:ascii="仿宋" w:hAnsi="仿宋" w:eastAsia="仿宋" w:cs="仿宋"/>
          <w:b w:val="0"/>
          <w:bCs w:val="0"/>
          <w:kern w:val="0"/>
          <w:sz w:val="28"/>
          <w:szCs w:val="28"/>
          <w:lang w:eastAsia="zh-CN"/>
        </w:rPr>
        <w:t>；安全气囊采用电子引爆后废气无组织排放；废制冷剂采用专用工具拆除并收集在密闭容器中；报废燃气机动车液化气罐整体拆除，拆除及暂存过程中严禁罐内气体泄漏。生产车间全封闭，厂区道路硬化，其他区域硬化、绿化或采取有效抑尘措施，确保</w:t>
      </w:r>
      <w:r>
        <w:rPr>
          <w:rFonts w:hint="eastAsia" w:ascii="仿宋" w:hAnsi="仿宋" w:eastAsia="仿宋" w:cs="仿宋"/>
          <w:b w:val="0"/>
          <w:bCs w:val="0"/>
          <w:kern w:val="0"/>
          <w:sz w:val="28"/>
          <w:szCs w:val="28"/>
          <w:lang w:val="en-US" w:eastAsia="zh-CN"/>
        </w:rPr>
        <w:t>厂区内无组织非甲烷总烃排放满足</w:t>
      </w:r>
      <w:r>
        <w:rPr>
          <w:rFonts w:hint="eastAsia" w:ascii="仿宋" w:hAnsi="仿宋" w:eastAsia="仿宋" w:cs="仿宋"/>
          <w:b w:val="0"/>
          <w:bCs w:val="0"/>
          <w:kern w:val="0"/>
          <w:sz w:val="28"/>
          <w:szCs w:val="28"/>
        </w:rPr>
        <w:t>《挥发性有机物无组织排放控制标准》（GB37822-2019）</w:t>
      </w:r>
      <w:r>
        <w:rPr>
          <w:rFonts w:hint="eastAsia" w:ascii="仿宋" w:hAnsi="仿宋" w:eastAsia="仿宋" w:cs="仿宋"/>
          <w:b w:val="0"/>
          <w:bCs w:val="0"/>
          <w:kern w:val="0"/>
          <w:sz w:val="28"/>
          <w:szCs w:val="28"/>
          <w:lang w:eastAsia="zh-CN"/>
        </w:rPr>
        <w:t>相应特别排放</w:t>
      </w:r>
      <w:r>
        <w:rPr>
          <w:rFonts w:hint="eastAsia" w:ascii="仿宋" w:hAnsi="仿宋" w:eastAsia="仿宋" w:cs="仿宋"/>
          <w:b w:val="0"/>
          <w:bCs w:val="0"/>
          <w:kern w:val="0"/>
          <w:sz w:val="28"/>
          <w:szCs w:val="28"/>
          <w:lang w:val="en-US" w:eastAsia="zh-CN"/>
        </w:rPr>
        <w:t>标准限值要求、厂界无组织废气排放满足</w:t>
      </w:r>
      <w:r>
        <w:rPr>
          <w:rFonts w:hint="eastAsia" w:ascii="仿宋" w:hAnsi="仿宋" w:eastAsia="仿宋" w:cs="仿宋"/>
          <w:b w:val="0"/>
          <w:bCs w:val="0"/>
          <w:kern w:val="0"/>
          <w:sz w:val="28"/>
          <w:szCs w:val="28"/>
          <w:lang w:eastAsia="zh-CN"/>
        </w:rPr>
        <w:t>《大气污染物综合排放标准》（GB</w:t>
      </w:r>
      <w:r>
        <w:rPr>
          <w:rFonts w:hint="eastAsia" w:ascii="仿宋" w:hAnsi="仿宋" w:eastAsia="仿宋" w:cs="仿宋"/>
          <w:b w:val="0"/>
          <w:bCs w:val="0"/>
          <w:kern w:val="0"/>
          <w:sz w:val="28"/>
          <w:szCs w:val="28"/>
          <w:lang w:val="en-US" w:eastAsia="zh-CN"/>
        </w:rPr>
        <w:t>16297</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1996</w:t>
      </w:r>
      <w:r>
        <w:rPr>
          <w:rFonts w:hint="eastAsia" w:ascii="仿宋" w:hAnsi="仿宋" w:eastAsia="仿宋" w:cs="仿宋"/>
          <w:b w:val="0"/>
          <w:bCs w:val="0"/>
          <w:kern w:val="0"/>
          <w:sz w:val="28"/>
          <w:szCs w:val="28"/>
          <w:lang w:eastAsia="zh-CN"/>
        </w:rPr>
        <w:t>）中表2无组织排放相应</w:t>
      </w:r>
      <w:r>
        <w:rPr>
          <w:rFonts w:hint="eastAsia" w:ascii="仿宋" w:hAnsi="仿宋" w:eastAsia="仿宋" w:cs="仿宋"/>
          <w:b w:val="0"/>
          <w:bCs w:val="0"/>
          <w:kern w:val="0"/>
          <w:sz w:val="28"/>
          <w:szCs w:val="28"/>
          <w:lang w:val="en-US" w:eastAsia="zh-CN"/>
        </w:rPr>
        <w:t>标准限值要求，恶臭污染物排放应满足GB14554中的相关要求，企业应按照《消耗臭氧层物质管理条例》，对消耗臭氧层物质和氢氟碳化物进行分类回收，并交由专业单位进行利用或无害化处置，不应直接排放。涉及《中国受控消耗臭氧层物质清单》所列的废制冷剂应按照国家相关规定进行管理。</w:t>
      </w:r>
      <w:r>
        <w:rPr>
          <w:rFonts w:hint="eastAsia" w:ascii="仿宋" w:hAnsi="仿宋" w:eastAsia="仿宋" w:cs="仿宋"/>
          <w:b w:val="0"/>
          <w:bCs w:val="0"/>
          <w:kern w:val="0"/>
          <w:sz w:val="28"/>
          <w:szCs w:val="28"/>
          <w:lang w:eastAsia="zh-CN"/>
        </w:rPr>
        <w:t>各项大气污染物的排放自</w:t>
      </w:r>
      <w:r>
        <w:rPr>
          <w:rFonts w:hint="eastAsia" w:ascii="仿宋" w:hAnsi="仿宋" w:eastAsia="仿宋" w:cs="仿宋"/>
          <w:b w:val="0"/>
          <w:bCs w:val="0"/>
          <w:kern w:val="0"/>
          <w:sz w:val="28"/>
          <w:szCs w:val="28"/>
          <w:lang w:val="en-US" w:eastAsia="zh-CN"/>
        </w:rPr>
        <w:t>2026年1月1日起全部执行大气污染物特别排放限值（内政发[2024]17号）。</w:t>
      </w:r>
      <w:r>
        <w:rPr>
          <w:rFonts w:hint="eastAsia" w:ascii="仿宋" w:hAnsi="仿宋" w:eastAsia="仿宋" w:cs="仿宋"/>
          <w:b w:val="0"/>
          <w:bCs w:val="0"/>
          <w:kern w:val="0"/>
          <w:sz w:val="28"/>
          <w:szCs w:val="28"/>
          <w:lang w:val="zh-CN" w:eastAsia="zh-CN"/>
        </w:rPr>
        <w:t>职工食堂安装油烟净化设施，确保油烟达标排放。</w:t>
      </w:r>
      <w:r>
        <w:rPr>
          <w:rFonts w:hint="eastAsia" w:ascii="仿宋" w:hAnsi="仿宋" w:eastAsia="仿宋" w:cs="仿宋"/>
          <w:b w:val="0"/>
          <w:bCs w:val="0"/>
          <w:kern w:val="0"/>
          <w:sz w:val="28"/>
          <w:szCs w:val="28"/>
          <w:lang w:val="en-US" w:eastAsia="zh-CN"/>
        </w:rPr>
        <w:t xml:space="preserve">非道路移动机械进行环保编码登记；运输及作业车辆机械尾气达标排放。排气筒设置永久性规范的采样监测孔和监测平台，设置废气排放口标识。鼓励使用清洁能源机械、车辆。 </w:t>
      </w:r>
    </w:p>
    <w:p>
      <w:pPr>
        <w:numPr>
          <w:ilvl w:val="0"/>
          <w:numId w:val="0"/>
        </w:numPr>
        <w:adjustRightInd w:val="0"/>
        <w:snapToGrid w:val="0"/>
        <w:spacing w:line="360" w:lineRule="auto"/>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　　4、</w:t>
      </w:r>
      <w:r>
        <w:rPr>
          <w:rFonts w:hint="eastAsia" w:ascii="仿宋" w:hAnsi="仿宋" w:eastAsia="仿宋" w:cs="仿宋"/>
          <w:b w:val="0"/>
          <w:bCs w:val="0"/>
          <w:kern w:val="0"/>
          <w:sz w:val="28"/>
          <w:szCs w:val="28"/>
        </w:rPr>
        <w:t>严格按照《报告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》要求落实水污染防治措施</w:t>
      </w:r>
      <w:r>
        <w:rPr>
          <w:rFonts w:hint="eastAsia" w:ascii="仿宋" w:hAnsi="仿宋" w:eastAsia="仿宋" w:cs="仿宋"/>
          <w:b w:val="0"/>
          <w:bCs w:val="0"/>
          <w:kern w:val="0"/>
          <w:sz w:val="28"/>
          <w:szCs w:val="28"/>
          <w:lang w:val="en-US" w:eastAsia="zh-CN"/>
        </w:rPr>
        <w:t>，确保废水排放符合各项排放标准。地面清洗废水、初期雨水通过油水分离器+隔油沉淀池处理后回用于车间地面清洗，不外排；生活污水</w:t>
      </w:r>
      <w:r>
        <w:rPr>
          <w:rFonts w:hint="eastAsia" w:ascii="仿宋" w:hAnsi="仿宋" w:eastAsia="仿宋" w:cs="仿宋"/>
          <w:b w:val="0"/>
          <w:bCs w:val="0"/>
          <w:kern w:val="0"/>
          <w:sz w:val="28"/>
          <w:szCs w:val="28"/>
        </w:rPr>
        <w:t>经化粪池处理</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lang w:eastAsia="zh-CN"/>
        </w:rPr>
        <w:t>满足</w:t>
      </w:r>
      <w:r>
        <w:rPr>
          <w:rFonts w:hint="default" w:ascii="仿宋" w:hAnsi="仿宋" w:eastAsia="仿宋" w:cs="仿宋"/>
          <w:b w:val="0"/>
          <w:bCs w:val="0"/>
          <w:kern w:val="0"/>
          <w:sz w:val="28"/>
          <w:szCs w:val="28"/>
          <w:lang w:val="en-US" w:eastAsia="zh-CN"/>
        </w:rPr>
        <w:t>《污水综合排放标准》（GB8978- 1996）中三级标准</w:t>
      </w:r>
      <w:r>
        <w:rPr>
          <w:rFonts w:hint="eastAsia" w:ascii="仿宋" w:hAnsi="仿宋" w:eastAsia="仿宋" w:cs="仿宋"/>
          <w:b w:val="0"/>
          <w:bCs w:val="0"/>
          <w:kern w:val="0"/>
          <w:sz w:val="28"/>
          <w:szCs w:val="28"/>
          <w:lang w:val="en-US" w:eastAsia="zh-CN"/>
        </w:rPr>
        <w:t>及园区污水处理厂纳管标准后通过园区污水管网进入乌拉特前旗工业园区污水处理厂处理</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highlight w:val="none"/>
        </w:rPr>
        <w:t>发生事故时事故废液</w:t>
      </w:r>
      <w:r>
        <w:rPr>
          <w:rFonts w:hint="default" w:ascii="仿宋" w:hAnsi="仿宋" w:eastAsia="仿宋" w:cs="仿宋"/>
          <w:b w:val="0"/>
          <w:bCs w:val="0"/>
          <w:kern w:val="0"/>
          <w:sz w:val="28"/>
          <w:szCs w:val="28"/>
          <w:highlight w:val="none"/>
          <w:lang w:val="en-US" w:eastAsia="en-US"/>
        </w:rPr>
        <w:t>通过导流沟导入</w:t>
      </w:r>
      <w:r>
        <w:rPr>
          <w:rFonts w:hint="eastAsia" w:ascii="仿宋" w:hAnsi="仿宋" w:eastAsia="仿宋" w:cs="仿宋"/>
          <w:b w:val="0"/>
          <w:bCs w:val="0"/>
          <w:kern w:val="0"/>
          <w:sz w:val="28"/>
          <w:szCs w:val="28"/>
          <w:highlight w:val="none"/>
          <w:lang w:val="en-US" w:eastAsia="zh-CN"/>
        </w:rPr>
        <w:t>事故</w:t>
      </w:r>
      <w:r>
        <w:rPr>
          <w:rFonts w:hint="default" w:ascii="仿宋" w:hAnsi="仿宋" w:eastAsia="仿宋" w:cs="仿宋"/>
          <w:b w:val="0"/>
          <w:bCs w:val="0"/>
          <w:kern w:val="0"/>
          <w:sz w:val="28"/>
          <w:szCs w:val="28"/>
          <w:highlight w:val="none"/>
          <w:lang w:val="en-US" w:eastAsia="en-US"/>
        </w:rPr>
        <w:t>池，</w:t>
      </w:r>
      <w:r>
        <w:rPr>
          <w:rFonts w:hint="eastAsia" w:ascii="仿宋" w:hAnsi="仿宋" w:eastAsia="仿宋" w:cs="仿宋"/>
          <w:b w:val="0"/>
          <w:bCs w:val="0"/>
          <w:kern w:val="0"/>
          <w:sz w:val="28"/>
          <w:szCs w:val="28"/>
          <w:highlight w:val="none"/>
        </w:rPr>
        <w:t>收集到具盖耐酸耐腐蚀容器中暂存，由</w:t>
      </w:r>
      <w:r>
        <w:rPr>
          <w:rFonts w:hint="eastAsia" w:ascii="仿宋" w:hAnsi="仿宋" w:eastAsia="仿宋" w:cs="仿宋"/>
          <w:b w:val="0"/>
          <w:bCs w:val="0"/>
          <w:kern w:val="0"/>
          <w:sz w:val="28"/>
          <w:szCs w:val="28"/>
          <w:highlight w:val="none"/>
          <w:lang w:eastAsia="zh-CN"/>
        </w:rPr>
        <w:t>有危废处置资质单位及时</w:t>
      </w:r>
      <w:r>
        <w:rPr>
          <w:rFonts w:hint="eastAsia" w:ascii="仿宋" w:hAnsi="仿宋" w:eastAsia="仿宋" w:cs="仿宋"/>
          <w:b w:val="0"/>
          <w:bCs w:val="0"/>
          <w:kern w:val="0"/>
          <w:sz w:val="28"/>
          <w:szCs w:val="28"/>
          <w:highlight w:val="none"/>
        </w:rPr>
        <w:t>抽取清运处理。</w:t>
      </w:r>
      <w:r>
        <w:rPr>
          <w:rFonts w:hint="eastAsia" w:ascii="仿宋" w:hAnsi="仿宋" w:eastAsia="仿宋" w:cs="仿宋"/>
          <w:b w:val="0"/>
          <w:bCs w:val="0"/>
          <w:kern w:val="0"/>
          <w:sz w:val="28"/>
          <w:szCs w:val="28"/>
          <w:highlight w:val="none"/>
          <w:lang w:eastAsia="zh-CN"/>
        </w:rPr>
        <w:t>生活废水排放口安装流量计等监测监控设施。</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，分类分区处置各类固废。废安全气囊属于一般工业固体废物，在一般固废暂存间暂存后，定期外售综合利用或委托有资质机构处置；除尘灰</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lang w:eastAsia="zh-CN"/>
        </w:rPr>
        <w:t>碎橡胶、碎塑料、碎玻璃、废织物以及其他不可利用物暂存于一般固废暂存间后，外售综合利用或委托有资质机构处置。</w:t>
      </w:r>
      <w:r>
        <w:rPr>
          <w:rFonts w:hint="eastAsia" w:ascii="仿宋" w:hAnsi="仿宋" w:eastAsia="仿宋" w:cs="仿宋"/>
          <w:b w:val="0"/>
          <w:bCs w:val="0"/>
          <w:kern w:val="0"/>
          <w:sz w:val="28"/>
          <w:szCs w:val="28"/>
          <w:lang w:val="zh-CN" w:eastAsia="zh-CN"/>
        </w:rPr>
        <w:t>一般固废</w:t>
      </w:r>
      <w:r>
        <w:rPr>
          <w:rFonts w:hint="eastAsia" w:ascii="仿宋" w:hAnsi="仿宋" w:eastAsia="仿宋" w:cs="仿宋"/>
          <w:b w:val="0"/>
          <w:bCs w:val="0"/>
          <w:kern w:val="0"/>
          <w:sz w:val="28"/>
          <w:szCs w:val="28"/>
          <w:lang w:val="en-US" w:eastAsia="zh-CN"/>
        </w:rPr>
        <w:t>暂存间选址、设计、建设、运行、管理和一般固废的</w:t>
      </w:r>
      <w:r>
        <w:rPr>
          <w:rFonts w:hint="eastAsia" w:ascii="仿宋" w:hAnsi="仿宋" w:eastAsia="仿宋" w:cs="仿宋"/>
          <w:b w:val="0"/>
          <w:bCs w:val="0"/>
          <w:kern w:val="0"/>
          <w:sz w:val="28"/>
          <w:szCs w:val="28"/>
          <w:lang w:val="zh-CN" w:eastAsia="zh-CN"/>
        </w:rPr>
        <w:t>收集、贮存、转移等严格执行《一般工业固体废物贮存和填埋污染控制标准》（GB18599-2020）及其国家法律法规等的相关规定、技术规范、标准。职工日常生活产生的生活垃圾收集后委托环卫部门清运处置。</w:t>
      </w:r>
      <w:r>
        <w:rPr>
          <w:rFonts w:hint="eastAsia" w:ascii="仿宋" w:hAnsi="仿宋" w:eastAsia="仿宋" w:cs="仿宋"/>
          <w:b w:val="0"/>
          <w:bCs w:val="0"/>
          <w:kern w:val="0"/>
          <w:sz w:val="28"/>
          <w:szCs w:val="28"/>
          <w:lang w:val="en-US" w:eastAsia="zh-CN"/>
        </w:rPr>
        <w:t>固废回收或综合利用必须符合国家法律法规和技术规范、标准。建立健全一般固废产生收集转移处置等管理台账记录。</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rPr>
        <w:t>报废汽车拆解产生的废燃油</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废油类</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废制冷剂</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含汞部件、含铅部件</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废蓄电池、废尾气净化器</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废冷却液</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废电子电器元件</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废机油滤清器</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油水分离器+隔油沉淀池产生的含油污泥</w:t>
      </w:r>
      <w:r>
        <w:rPr>
          <w:rFonts w:hint="default" w:ascii="仿宋" w:hAnsi="仿宋" w:eastAsia="仿宋" w:cs="仿宋"/>
          <w:b w:val="0"/>
          <w:bCs w:val="0"/>
          <w:kern w:val="0"/>
          <w:sz w:val="28"/>
          <w:szCs w:val="28"/>
          <w:lang w:eastAsia="zh-CN"/>
        </w:rPr>
        <w:t>、</w:t>
      </w:r>
      <w:r>
        <w:rPr>
          <w:rFonts w:hint="default" w:ascii="仿宋" w:hAnsi="仿宋" w:eastAsia="仿宋" w:cs="仿宋"/>
          <w:b w:val="0"/>
          <w:bCs w:val="0"/>
          <w:kern w:val="0"/>
          <w:sz w:val="28"/>
          <w:szCs w:val="28"/>
        </w:rPr>
        <w:t>废活性炭</w:t>
      </w:r>
      <w:r>
        <w:rPr>
          <w:rFonts w:hint="eastAsia" w:ascii="仿宋" w:hAnsi="仿宋" w:eastAsia="仿宋" w:cs="仿宋"/>
          <w:b w:val="0"/>
          <w:bCs w:val="0"/>
          <w:kern w:val="0"/>
          <w:sz w:val="28"/>
          <w:szCs w:val="28"/>
          <w:lang w:eastAsia="zh-CN"/>
        </w:rPr>
        <w:t>、废含油抹布、废含油劳保用品、废液化气罐、</w:t>
      </w:r>
      <w:r>
        <w:rPr>
          <w:rFonts w:hint="eastAsia" w:ascii="仿宋" w:hAnsi="仿宋" w:eastAsia="仿宋" w:cs="仿宋"/>
          <w:b w:val="0"/>
          <w:bCs w:val="0"/>
          <w:kern w:val="0"/>
          <w:sz w:val="28"/>
          <w:szCs w:val="28"/>
          <w:lang w:val="en-US" w:eastAsia="zh-CN"/>
        </w:rPr>
        <w:t>石棉废物、废</w:t>
      </w:r>
      <w:r>
        <w:rPr>
          <w:rFonts w:hint="eastAsia" w:ascii="仿宋" w:hAnsi="仿宋" w:eastAsia="仿宋" w:cs="仿宋"/>
          <w:b w:val="0"/>
          <w:bCs w:val="0"/>
          <w:kern w:val="0"/>
          <w:sz w:val="28"/>
          <w:szCs w:val="28"/>
          <w:lang w:eastAsia="zh-CN"/>
        </w:rPr>
        <w:t>危化品（危废）储罐以及含有或沾染危险废物的废弃包装物、容器、其他废物等依据《国家危险废物名录》</w:t>
      </w:r>
      <w:r>
        <w:rPr>
          <w:rFonts w:hint="default" w:ascii="仿宋" w:hAnsi="仿宋" w:eastAsia="仿宋" w:cs="仿宋"/>
          <w:b w:val="0"/>
          <w:bCs w:val="0"/>
          <w:kern w:val="0"/>
          <w:sz w:val="28"/>
          <w:szCs w:val="28"/>
        </w:rPr>
        <w:t>属于危险废物</w:t>
      </w:r>
      <w:r>
        <w:rPr>
          <w:rFonts w:hint="eastAsia" w:ascii="仿宋" w:hAnsi="仿宋" w:eastAsia="仿宋" w:cs="仿宋"/>
          <w:b w:val="0"/>
          <w:bCs w:val="0"/>
          <w:kern w:val="0"/>
          <w:sz w:val="28"/>
          <w:szCs w:val="28"/>
          <w:lang w:eastAsia="zh-CN"/>
        </w:rPr>
        <w:t>的</w:t>
      </w:r>
      <w:r>
        <w:rPr>
          <w:rFonts w:hint="default" w:ascii="仿宋" w:hAnsi="仿宋" w:eastAsia="仿宋" w:cs="仿宋"/>
          <w:b w:val="0"/>
          <w:bCs w:val="0"/>
          <w:kern w:val="0"/>
          <w:sz w:val="28"/>
          <w:szCs w:val="28"/>
        </w:rPr>
        <w:t>，在厂区危废暂存</w:t>
      </w:r>
      <w:r>
        <w:rPr>
          <w:rFonts w:hint="eastAsia" w:ascii="仿宋" w:hAnsi="仿宋" w:eastAsia="仿宋" w:cs="仿宋"/>
          <w:b w:val="0"/>
          <w:bCs w:val="0"/>
          <w:kern w:val="0"/>
          <w:sz w:val="28"/>
          <w:szCs w:val="28"/>
          <w:lang w:eastAsia="zh-CN"/>
        </w:rPr>
        <w:t>间</w:t>
      </w:r>
      <w:r>
        <w:rPr>
          <w:rFonts w:hint="default" w:ascii="仿宋" w:hAnsi="仿宋" w:eastAsia="仿宋" w:cs="仿宋"/>
          <w:b w:val="0"/>
          <w:bCs w:val="0"/>
          <w:kern w:val="0"/>
          <w:sz w:val="28"/>
          <w:szCs w:val="28"/>
        </w:rPr>
        <w:t>分类</w:t>
      </w:r>
      <w:r>
        <w:rPr>
          <w:rFonts w:hint="eastAsia" w:ascii="仿宋" w:hAnsi="仿宋" w:eastAsia="仿宋" w:cs="仿宋"/>
          <w:b w:val="0"/>
          <w:bCs w:val="0"/>
          <w:kern w:val="0"/>
          <w:sz w:val="28"/>
          <w:szCs w:val="28"/>
          <w:lang w:eastAsia="zh-CN"/>
        </w:rPr>
        <w:t>分区</w:t>
      </w:r>
      <w:r>
        <w:rPr>
          <w:rFonts w:hint="default" w:ascii="仿宋" w:hAnsi="仿宋" w:eastAsia="仿宋" w:cs="仿宋"/>
          <w:b w:val="0"/>
          <w:bCs w:val="0"/>
          <w:kern w:val="0"/>
          <w:sz w:val="28"/>
          <w:szCs w:val="28"/>
        </w:rPr>
        <w:t>暂存</w:t>
      </w:r>
      <w:r>
        <w:rPr>
          <w:rFonts w:hint="eastAsia" w:ascii="仿宋" w:hAnsi="仿宋" w:eastAsia="仿宋" w:cs="仿宋"/>
          <w:b w:val="0"/>
          <w:bCs w:val="0"/>
          <w:kern w:val="0"/>
          <w:sz w:val="28"/>
          <w:szCs w:val="28"/>
          <w:lang w:eastAsia="zh-CN"/>
        </w:rPr>
        <w:t>（各分区中间设置物理隔离设施）</w:t>
      </w:r>
      <w:r>
        <w:rPr>
          <w:rFonts w:hint="default" w:ascii="仿宋" w:hAnsi="仿宋" w:eastAsia="仿宋" w:cs="仿宋"/>
          <w:b w:val="0"/>
          <w:bCs w:val="0"/>
          <w:kern w:val="0"/>
          <w:sz w:val="28"/>
          <w:szCs w:val="28"/>
        </w:rPr>
        <w:t>，定期交由有</w:t>
      </w:r>
      <w:r>
        <w:rPr>
          <w:rFonts w:hint="eastAsia" w:ascii="仿宋" w:hAnsi="仿宋" w:eastAsia="仿宋" w:cs="仿宋"/>
          <w:b w:val="0"/>
          <w:bCs w:val="0"/>
          <w:kern w:val="0"/>
          <w:sz w:val="28"/>
          <w:szCs w:val="28"/>
          <w:lang w:eastAsia="zh-CN"/>
        </w:rPr>
        <w:t>危废处置</w:t>
      </w:r>
      <w:r>
        <w:rPr>
          <w:rFonts w:hint="default" w:ascii="仿宋" w:hAnsi="仿宋" w:eastAsia="仿宋" w:cs="仿宋"/>
          <w:b w:val="0"/>
          <w:bCs w:val="0"/>
          <w:kern w:val="0"/>
          <w:sz w:val="28"/>
          <w:szCs w:val="28"/>
        </w:rPr>
        <w:t>资质的单位处置</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危险废物暂存间的选址、设计、建设、运行和管理及</w:t>
      </w:r>
      <w:r>
        <w:rPr>
          <w:rFonts w:hint="eastAsia" w:ascii="仿宋" w:hAnsi="仿宋" w:eastAsia="仿宋" w:cs="仿宋"/>
          <w:b w:val="0"/>
          <w:bCs w:val="0"/>
          <w:kern w:val="0"/>
          <w:sz w:val="28"/>
          <w:szCs w:val="28"/>
        </w:rPr>
        <w:t>危险废物</w:t>
      </w:r>
      <w:r>
        <w:rPr>
          <w:rFonts w:hint="eastAsia" w:ascii="仿宋" w:hAnsi="仿宋" w:eastAsia="仿宋" w:cs="仿宋"/>
          <w:b w:val="0"/>
          <w:bCs w:val="0"/>
          <w:kern w:val="0"/>
          <w:sz w:val="28"/>
          <w:szCs w:val="28"/>
          <w:lang w:val="en-US" w:eastAsia="zh-CN"/>
        </w:rPr>
        <w:t>的</w:t>
      </w:r>
      <w:r>
        <w:rPr>
          <w:rFonts w:hint="eastAsia" w:ascii="仿宋" w:hAnsi="仿宋" w:eastAsia="仿宋" w:cs="仿宋"/>
          <w:b w:val="0"/>
          <w:bCs w:val="0"/>
          <w:kern w:val="0"/>
          <w:sz w:val="28"/>
          <w:szCs w:val="28"/>
          <w:lang w:eastAsia="zh-CN"/>
        </w:rPr>
        <w:t>收集、贮存、转移等严格</w:t>
      </w:r>
      <w:r>
        <w:rPr>
          <w:rFonts w:hint="eastAsia" w:ascii="仿宋" w:hAnsi="仿宋" w:eastAsia="仿宋" w:cs="仿宋"/>
          <w:b w:val="0"/>
          <w:bCs w:val="0"/>
          <w:kern w:val="0"/>
          <w:sz w:val="28"/>
          <w:szCs w:val="28"/>
        </w:rPr>
        <w:t>执行《危险废物贮存污染控制标准》（GB18597-20</w:t>
      </w:r>
      <w:r>
        <w:rPr>
          <w:rFonts w:hint="eastAsia" w:ascii="仿宋" w:hAnsi="仿宋" w:eastAsia="仿宋" w:cs="仿宋"/>
          <w:b w:val="0"/>
          <w:bCs w:val="0"/>
          <w:kern w:val="0"/>
          <w:sz w:val="28"/>
          <w:szCs w:val="28"/>
          <w:lang w:val="en-US" w:eastAsia="zh-CN"/>
        </w:rPr>
        <w:t>23</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rPr>
        <w:t>建立</w:t>
      </w:r>
      <w:r>
        <w:rPr>
          <w:rFonts w:hint="eastAsia" w:ascii="仿宋" w:hAnsi="仿宋" w:eastAsia="仿宋" w:cs="仿宋"/>
          <w:b w:val="0"/>
          <w:bCs w:val="0"/>
          <w:kern w:val="0"/>
          <w:sz w:val="28"/>
          <w:szCs w:val="28"/>
          <w:lang w:eastAsia="zh-CN"/>
        </w:rPr>
        <w:t>健全</w:t>
      </w:r>
      <w:r>
        <w:rPr>
          <w:rFonts w:hint="eastAsia" w:ascii="仿宋" w:hAnsi="仿宋" w:eastAsia="仿宋" w:cs="仿宋"/>
          <w:b w:val="0"/>
          <w:bCs w:val="0"/>
          <w:kern w:val="0"/>
          <w:sz w:val="28"/>
          <w:szCs w:val="28"/>
        </w:rPr>
        <w:t>危险废物</w:t>
      </w:r>
      <w:r>
        <w:rPr>
          <w:rFonts w:hint="eastAsia" w:ascii="仿宋" w:hAnsi="仿宋" w:eastAsia="仿宋" w:cs="仿宋"/>
          <w:b w:val="0"/>
          <w:bCs w:val="0"/>
          <w:kern w:val="0"/>
          <w:sz w:val="28"/>
          <w:szCs w:val="28"/>
          <w:lang w:eastAsia="zh-CN"/>
        </w:rPr>
        <w:t>收集、贮存、转移、使用、产生、处置等运行</w:t>
      </w:r>
      <w:r>
        <w:rPr>
          <w:rFonts w:hint="eastAsia" w:ascii="仿宋" w:hAnsi="仿宋" w:eastAsia="仿宋" w:cs="仿宋"/>
          <w:b w:val="0"/>
          <w:bCs w:val="0"/>
          <w:kern w:val="0"/>
          <w:sz w:val="28"/>
          <w:szCs w:val="28"/>
        </w:rPr>
        <w:t>情况台账</w:t>
      </w:r>
      <w:r>
        <w:rPr>
          <w:rFonts w:hint="eastAsia" w:ascii="仿宋" w:hAnsi="仿宋" w:eastAsia="仿宋" w:cs="仿宋"/>
          <w:b w:val="0"/>
          <w:bCs w:val="0"/>
          <w:kern w:val="0"/>
          <w:sz w:val="28"/>
          <w:szCs w:val="28"/>
          <w:lang w:eastAsia="zh-CN"/>
        </w:rPr>
        <w:t>，实现危险废物全过程信息“可定位、可溯源、可共享”的精细化管理。按照环境保护法律法规规章和</w:t>
      </w:r>
      <w:r>
        <w:rPr>
          <w:rFonts w:hint="eastAsia" w:ascii="仿宋" w:hAnsi="仿宋" w:eastAsia="仿宋" w:cs="仿宋"/>
          <w:b w:val="0"/>
          <w:bCs w:val="0"/>
          <w:kern w:val="0"/>
          <w:sz w:val="28"/>
          <w:szCs w:val="28"/>
        </w:rPr>
        <w:t>《危险废物识别标志设置技术规范》（HJ1276-2022）、《环境保护图形标志—固体废物贮存（处置）场》（GB15562.2-1995）及其修改单的要求设置贮存设施标志牌、危险废物标签等</w:t>
      </w:r>
      <w:r>
        <w:rPr>
          <w:rFonts w:hint="eastAsia" w:ascii="仿宋" w:hAnsi="仿宋" w:eastAsia="仿宋" w:cs="仿宋"/>
          <w:b w:val="0"/>
          <w:bCs w:val="0"/>
          <w:kern w:val="0"/>
          <w:sz w:val="28"/>
          <w:szCs w:val="28"/>
          <w:lang w:val="en-US"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lang w:val="en-GB" w:eastAsia="zh-CN"/>
        </w:rPr>
        <w:t>强化地下水和土壤污染防治。严格</w:t>
      </w:r>
      <w:r>
        <w:rPr>
          <w:rFonts w:hint="eastAsia" w:ascii="仿宋" w:hAnsi="仿宋" w:eastAsia="仿宋" w:cs="仿宋"/>
          <w:b w:val="0"/>
          <w:bCs w:val="0"/>
          <w:kern w:val="0"/>
          <w:sz w:val="28"/>
          <w:szCs w:val="28"/>
          <w:lang w:val="zh-CN" w:eastAsia="zh-CN"/>
        </w:rPr>
        <w:t>按照《报废机动车拆解企业污染控制技术规范》（HJ348-2022）及其他相关技术规范、标准和《报告表》要求落实各类污染防渗区的防渗措施，加强地下水监控和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8</w:t>
      </w:r>
      <w:r>
        <w:rPr>
          <w:rFonts w:hint="eastAsia" w:ascii="仿宋" w:hAnsi="仿宋" w:eastAsia="仿宋" w:cs="仿宋"/>
          <w:b w:val="0"/>
          <w:bCs w:val="0"/>
          <w:kern w:val="0"/>
          <w:sz w:val="28"/>
          <w:szCs w:val="28"/>
        </w:rPr>
        <w:t>、强化环境风险防范意识，落实</w:t>
      </w:r>
      <w:r>
        <w:rPr>
          <w:rFonts w:hint="eastAsia" w:ascii="仿宋" w:hAnsi="仿宋" w:eastAsia="仿宋" w:cs="仿宋"/>
          <w:b w:val="0"/>
          <w:bCs w:val="0"/>
          <w:kern w:val="0"/>
          <w:sz w:val="28"/>
          <w:szCs w:val="28"/>
          <w:lang w:eastAsia="zh-CN"/>
        </w:rPr>
        <w:t>该项目《报告表》及国家相关的</w:t>
      </w:r>
      <w:r>
        <w:rPr>
          <w:rFonts w:hint="eastAsia" w:ascii="仿宋" w:hAnsi="仿宋" w:eastAsia="仿宋" w:cs="仿宋"/>
          <w:b w:val="0"/>
          <w:bCs w:val="0"/>
          <w:kern w:val="0"/>
          <w:sz w:val="28"/>
          <w:szCs w:val="28"/>
        </w:rPr>
        <w:t>环境风险事故防范措施</w:t>
      </w:r>
      <w:r>
        <w:rPr>
          <w:rFonts w:hint="eastAsia" w:ascii="仿宋" w:hAnsi="仿宋" w:eastAsia="仿宋" w:cs="仿宋"/>
          <w:b w:val="0"/>
          <w:bCs w:val="0"/>
          <w:kern w:val="0"/>
          <w:sz w:val="28"/>
          <w:szCs w:val="28"/>
          <w:lang w:eastAsia="zh-CN"/>
        </w:rPr>
        <w:t>。启动生产前</w:t>
      </w:r>
      <w:r>
        <w:rPr>
          <w:rFonts w:hint="eastAsia" w:ascii="仿宋" w:hAnsi="仿宋" w:eastAsia="仿宋" w:cs="仿宋"/>
          <w:b w:val="0"/>
          <w:bCs w:val="0"/>
          <w:kern w:val="0"/>
          <w:sz w:val="28"/>
          <w:szCs w:val="28"/>
          <w:lang w:val="en-US" w:eastAsia="zh-CN"/>
        </w:rPr>
        <w:t>编制</w:t>
      </w:r>
      <w:r>
        <w:rPr>
          <w:rFonts w:hint="eastAsia" w:ascii="仿宋" w:hAnsi="仿宋" w:eastAsia="仿宋" w:cs="仿宋"/>
          <w:b w:val="0"/>
          <w:bCs w:val="0"/>
          <w:kern w:val="0"/>
          <w:sz w:val="28"/>
          <w:szCs w:val="28"/>
          <w:lang w:eastAsia="zh-CN"/>
        </w:rPr>
        <w:t>突发</w:t>
      </w:r>
      <w:r>
        <w:rPr>
          <w:rFonts w:hint="eastAsia" w:ascii="仿宋" w:hAnsi="仿宋" w:eastAsia="仿宋" w:cs="仿宋"/>
          <w:b w:val="0"/>
          <w:bCs w:val="0"/>
          <w:kern w:val="0"/>
          <w:sz w:val="28"/>
          <w:szCs w:val="28"/>
        </w:rPr>
        <w:t>环境事</w:t>
      </w:r>
      <w:r>
        <w:rPr>
          <w:rFonts w:hint="eastAsia" w:ascii="仿宋" w:hAnsi="仿宋" w:eastAsia="仿宋" w:cs="仿宋"/>
          <w:b w:val="0"/>
          <w:bCs w:val="0"/>
          <w:kern w:val="0"/>
          <w:sz w:val="28"/>
          <w:szCs w:val="28"/>
          <w:lang w:eastAsia="zh-CN"/>
        </w:rPr>
        <w:t>件</w:t>
      </w:r>
      <w:r>
        <w:rPr>
          <w:rFonts w:hint="eastAsia" w:ascii="仿宋" w:hAnsi="仿宋" w:eastAsia="仿宋" w:cs="仿宋"/>
          <w:b w:val="0"/>
          <w:bCs w:val="0"/>
          <w:kern w:val="0"/>
          <w:sz w:val="28"/>
          <w:szCs w:val="28"/>
        </w:rPr>
        <w:t>应急预案</w:t>
      </w:r>
      <w:r>
        <w:rPr>
          <w:rFonts w:hint="eastAsia" w:ascii="仿宋" w:hAnsi="仿宋" w:eastAsia="仿宋" w:cs="仿宋"/>
          <w:b w:val="0"/>
          <w:bCs w:val="0"/>
          <w:kern w:val="0"/>
          <w:sz w:val="28"/>
          <w:szCs w:val="28"/>
          <w:lang w:eastAsia="zh-CN"/>
        </w:rPr>
        <w:t>并报我局备案</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配套安装污染防治设施安全防护装置，</w:t>
      </w:r>
      <w:r>
        <w:rPr>
          <w:rFonts w:hint="eastAsia" w:ascii="仿宋" w:hAnsi="仿宋" w:eastAsia="仿宋" w:cs="仿宋"/>
          <w:b w:val="0"/>
          <w:bCs w:val="0"/>
          <w:kern w:val="0"/>
          <w:sz w:val="28"/>
          <w:szCs w:val="28"/>
        </w:rPr>
        <w:t>提高事故风险防范和污染控制能力</w:t>
      </w:r>
      <w:r>
        <w:rPr>
          <w:rFonts w:hint="eastAsia" w:ascii="仿宋" w:hAnsi="仿宋" w:eastAsia="仿宋" w:cs="仿宋"/>
          <w:b w:val="0"/>
          <w:bCs w:val="0"/>
          <w:kern w:val="0"/>
          <w:sz w:val="28"/>
          <w:szCs w:val="28"/>
          <w:lang w:eastAsia="zh-CN"/>
        </w:rPr>
        <w:t>。加强对各类危险废物拆除、转移、贮存等环节及初期雨水池和危险废物暂存间的安全管理，切实做好各项应急防范工作，防止</w:t>
      </w:r>
      <w:r>
        <w:rPr>
          <w:rFonts w:hint="eastAsia" w:ascii="仿宋" w:hAnsi="仿宋" w:eastAsia="仿宋" w:cs="仿宋"/>
          <w:b w:val="0"/>
          <w:bCs w:val="0"/>
          <w:kern w:val="0"/>
          <w:sz w:val="28"/>
          <w:szCs w:val="28"/>
          <w:lang w:val="zh-CN" w:eastAsia="zh-CN"/>
        </w:rPr>
        <w:t>降水造成事故性泄漏和溢流或</w:t>
      </w:r>
      <w:r>
        <w:rPr>
          <w:rFonts w:hint="eastAsia" w:ascii="仿宋" w:hAnsi="仿宋" w:eastAsia="仿宋" w:cs="仿宋"/>
          <w:b w:val="0"/>
          <w:bCs w:val="0"/>
          <w:kern w:val="0"/>
          <w:sz w:val="28"/>
          <w:szCs w:val="28"/>
          <w:lang w:eastAsia="zh-CN"/>
        </w:rPr>
        <w:t>生产过程中“跑、冒、滴、漏”造成污染事故的发生。</w:t>
      </w:r>
      <w:r>
        <w:rPr>
          <w:rFonts w:hint="eastAsia" w:ascii="仿宋" w:hAnsi="仿宋" w:eastAsia="仿宋" w:cs="仿宋"/>
          <w:b w:val="0"/>
          <w:bCs w:val="0"/>
          <w:kern w:val="0"/>
          <w:sz w:val="28"/>
          <w:szCs w:val="28"/>
          <w:lang w:val="en-US" w:eastAsia="zh-CN"/>
        </w:rPr>
        <w:t>制定污染防治设施运行安全管理制度并严格落实，配套安装的污染防治设施必须符合国家相关规定和技术规范。污染防治设施安装用电计量装置和安全防护设施。</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9、企业应按照环境管理规定和技术规范及《报告表》的要求，设计、建设、维护永久性采样口、采样测试平台、监控设施、安全防护设施和排污口标志、标识。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10、项目建设必须严格执行环境保护“三同时”制度，项目竣工后你公司要按规定进行项目竣工环境保护验收。验收合格后主体工程方可正式投入生产。</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12、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13、该项目的环境执法现场监察和日常监督管理由乌拉特前旗生态环境综合行政执法大队负责。</w:t>
      </w:r>
    </w:p>
    <w:p>
      <w:pPr>
        <w:adjustRightInd w:val="0"/>
        <w:snapToGrid w:val="0"/>
        <w:spacing w:line="360" w:lineRule="auto"/>
        <w:ind w:firstLine="560" w:firstLineChars="200"/>
        <w:rPr>
          <w:rFonts w:hint="eastAsia" w:ascii="仿宋" w:hAnsi="仿宋" w:eastAsia="仿宋" w:cs="仿宋"/>
          <w:b w:val="0"/>
          <w:bCs w:val="0"/>
          <w:kern w:val="0"/>
          <w:sz w:val="28"/>
          <w:szCs w:val="28"/>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巴彦淖尔市生态环境局乌拉特前旗分局</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xml:space="preserve">                      　　 2025年9月23日</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7E6"/>
    <w:rsid w:val="01A544B3"/>
    <w:rsid w:val="03623F11"/>
    <w:rsid w:val="03E7585E"/>
    <w:rsid w:val="05C459D1"/>
    <w:rsid w:val="06906652"/>
    <w:rsid w:val="06C97AB1"/>
    <w:rsid w:val="07CA744D"/>
    <w:rsid w:val="07E32683"/>
    <w:rsid w:val="087A6DA4"/>
    <w:rsid w:val="08A02B09"/>
    <w:rsid w:val="0A915457"/>
    <w:rsid w:val="0DD979BE"/>
    <w:rsid w:val="0EEC3721"/>
    <w:rsid w:val="12064421"/>
    <w:rsid w:val="12FF184A"/>
    <w:rsid w:val="1365377B"/>
    <w:rsid w:val="160961B1"/>
    <w:rsid w:val="1B4924E2"/>
    <w:rsid w:val="1C026332"/>
    <w:rsid w:val="1C0564C6"/>
    <w:rsid w:val="1DB7139E"/>
    <w:rsid w:val="23152DEF"/>
    <w:rsid w:val="25417593"/>
    <w:rsid w:val="26900E0A"/>
    <w:rsid w:val="26D93488"/>
    <w:rsid w:val="275859A0"/>
    <w:rsid w:val="27BC295E"/>
    <w:rsid w:val="27ED1C6C"/>
    <w:rsid w:val="29921E4F"/>
    <w:rsid w:val="299859B5"/>
    <w:rsid w:val="2B0E6BAF"/>
    <w:rsid w:val="2E5A0431"/>
    <w:rsid w:val="2F6E6D27"/>
    <w:rsid w:val="33940091"/>
    <w:rsid w:val="34982916"/>
    <w:rsid w:val="371A67CE"/>
    <w:rsid w:val="37895702"/>
    <w:rsid w:val="3B023801"/>
    <w:rsid w:val="3CFB00FD"/>
    <w:rsid w:val="3ECA0ADA"/>
    <w:rsid w:val="41BD66D4"/>
    <w:rsid w:val="42B45D29"/>
    <w:rsid w:val="43BD0C0D"/>
    <w:rsid w:val="451D5766"/>
    <w:rsid w:val="45B40CF8"/>
    <w:rsid w:val="46F0722F"/>
    <w:rsid w:val="47C6412F"/>
    <w:rsid w:val="47CD5197"/>
    <w:rsid w:val="4C4B0D80"/>
    <w:rsid w:val="4F3B0861"/>
    <w:rsid w:val="50415567"/>
    <w:rsid w:val="518014CC"/>
    <w:rsid w:val="564E1B99"/>
    <w:rsid w:val="5D7A4D88"/>
    <w:rsid w:val="5F3427FB"/>
    <w:rsid w:val="61AD1B06"/>
    <w:rsid w:val="66AA6A00"/>
    <w:rsid w:val="6A084CE3"/>
    <w:rsid w:val="6DC14E7B"/>
    <w:rsid w:val="70B6211F"/>
    <w:rsid w:val="70F21646"/>
    <w:rsid w:val="71CC797A"/>
    <w:rsid w:val="71E04B42"/>
    <w:rsid w:val="7227435E"/>
    <w:rsid w:val="736A69A0"/>
    <w:rsid w:val="745E52AC"/>
    <w:rsid w:val="745F07B8"/>
    <w:rsid w:val="74A36A14"/>
    <w:rsid w:val="75357728"/>
    <w:rsid w:val="77317741"/>
    <w:rsid w:val="79336CA0"/>
    <w:rsid w:val="7AB4616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styleId="4">
    <w:name w:val="Body Text First Indent 2"/>
    <w:basedOn w:val="5"/>
    <w:next w:val="6"/>
    <w:qFormat/>
    <w:uiPriority w:val="0"/>
    <w:pPr>
      <w:spacing w:after="120"/>
      <w:ind w:left="420" w:firstLine="210"/>
    </w:pPr>
  </w:style>
  <w:style w:type="paragraph" w:styleId="5">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6">
    <w:name w:val="Body Text First Indent"/>
    <w:basedOn w:val="1"/>
    <w:qFormat/>
    <w:uiPriority w:val="0"/>
    <w:pPr>
      <w:tabs>
        <w:tab w:val="left" w:pos="0"/>
      </w:tabs>
      <w:ind w:firstLine="420" w:firstLineChars="100"/>
    </w:pPr>
  </w:style>
  <w:style w:type="paragraph" w:customStyle="1" w:styleId="9">
    <w:name w:val="表文"/>
    <w:basedOn w:val="1"/>
    <w:next w:val="1"/>
    <w:qFormat/>
    <w:uiPriority w:val="0"/>
    <w:pPr>
      <w:spacing w:line="360" w:lineRule="exact"/>
      <w:ind w:firstLine="0" w:firstLineChars="0"/>
      <w:jc w:val="center"/>
    </w:pPr>
    <w:rPr>
      <w:kern w:val="0"/>
      <w:sz w:val="21"/>
      <w:szCs w:val="20"/>
    </w:rPr>
  </w:style>
  <w:style w:type="paragraph" w:customStyle="1" w:styleId="10">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1">
    <w:name w:val="1西西正文"/>
    <w:basedOn w:val="1"/>
    <w:qFormat/>
    <w:uiPriority w:val="0"/>
    <w:pPr>
      <w:adjustRightInd w:val="0"/>
      <w:snapToGrid w:val="0"/>
      <w:ind w:firstLine="200"/>
    </w:pPr>
    <w:rPr>
      <w:sz w:val="24"/>
      <w:szCs w:val="22"/>
    </w:rPr>
  </w:style>
  <w:style w:type="paragraph" w:customStyle="1" w:styleId="12">
    <w:name w:val="本文正文"/>
    <w:basedOn w:val="1"/>
    <w:qFormat/>
    <w:uiPriority w:val="0"/>
    <w:pPr>
      <w:adjustRightInd w:val="0"/>
      <w:snapToGrid w:val="0"/>
    </w:pPr>
    <w:rPr>
      <w:rFonts w:eastAsia="宋体" w:cs="Times New Roman"/>
      <w:kern w:val="0"/>
      <w:szCs w:val="24"/>
    </w:rPr>
  </w:style>
  <w:style w:type="paragraph" w:customStyle="1" w:styleId="13">
    <w:name w:val="样式 正文1 + 首行缩进:  2 字符"/>
    <w:basedOn w:val="14"/>
    <w:qFormat/>
    <w:uiPriority w:val="0"/>
    <w:rPr>
      <w:szCs w:val="20"/>
    </w:rPr>
  </w:style>
  <w:style w:type="paragraph" w:customStyle="1" w:styleId="14">
    <w:name w:val="正文1"/>
    <w:basedOn w:val="1"/>
    <w:qFormat/>
    <w:uiPriority w:val="0"/>
    <w:pPr>
      <w:keepNext/>
      <w:spacing w:line="360" w:lineRule="auto"/>
      <w:ind w:firstLine="200" w:firstLineChars="200"/>
    </w:pPr>
    <w:rPr>
      <w:rFonts w:cs="宋体"/>
      <w:sz w:val="24"/>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16">
    <w:name w:val="样式 正文缩进正文缩进2正文缩进 Char Char正文缩进 Char Char Char Char正文缩进 Char ..."/>
    <w:basedOn w:val="3"/>
    <w:qFormat/>
    <w:uiPriority w:val="0"/>
    <w:pPr>
      <w:spacing w:line="360" w:lineRule="auto"/>
      <w:ind w:firstLine="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3707</Words>
  <Characters>3966</Characters>
  <Lines>0</Lines>
  <Paragraphs>0</Paragraphs>
  <TotalTime>3</TotalTime>
  <ScaleCrop>false</ScaleCrop>
  <LinksUpToDate>false</LinksUpToDate>
  <CharactersWithSpaces>4005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2025-09-02T08:29:00Z</cp:lastPrinted>
  <dcterms:modified xsi:type="dcterms:W3CDTF">2025-09-23T02:53:50Z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702F1FD0AD8346E0B1CED4BC68DA93C8_13</vt:lpwstr>
  </property>
</Properties>
</file>