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16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6BE5F9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第九批旗级非物质文化遗产</w:t>
      </w:r>
    </w:p>
    <w:p w14:paraId="5CE1DB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代表性项目名单</w:t>
      </w:r>
    </w:p>
    <w:p w14:paraId="669227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D6F9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民间舞蹈：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《河套秧歌》</w:t>
      </w:r>
    </w:p>
    <w:p w14:paraId="21A335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传统手工：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《羊皮粘贴画》、《玉雕》、《木雕》、《全鱼宴》、《猪肉勾鸡》、《榫卯家具制作技艺》、《河套月饼》、《香木熏肉》、《马齿笕香皂》、《葫芦烙画》、《红柳编织技艺》</w:t>
      </w:r>
    </w:p>
    <w:p w14:paraId="478DA8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传统医药：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《舌底放血疗术》</w:t>
      </w:r>
    </w:p>
    <w:p w14:paraId="17AE89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26B84"/>
    <w:rsid w:val="60A2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2025-09-28T07:21:00Z</dcterms:created>
  <dc:creator>WPS_1629076336</dc:creator>
  <cp:lastModifiedBy>WPS_1629076336</cp:lastModifiedBy>
  <dcterms:modified xsi:type="dcterms:W3CDTF">2025-09-28T07:21:31Z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04EA4E8D913C455F8FD32A80FF34C8BD_11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