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left"/>
        <w:rPr>
          <w:rFonts w:hint="eastAsia" w:ascii="仿宋_GB2312" w:eastAsia="仿宋_GB2312"/>
          <w:sz w:val="32"/>
          <w:szCs w:val="32"/>
          <w:lang w:eastAsia="zh-CN"/>
        </w:rPr>
      </w:pPr>
    </w:p>
    <w:p>
      <w:pPr>
        <w:ind w:firstLine="640" w:firstLineChars="200"/>
        <w:jc w:val="left"/>
        <w:rPr>
          <w:rFonts w:hint="eastAsia" w:ascii="仿宋_GB2312" w:eastAsia="仿宋_GB2312"/>
          <w:sz w:val="32"/>
          <w:szCs w:val="32"/>
          <w:lang w:eastAsia="zh-CN"/>
        </w:rPr>
      </w:pPr>
    </w:p>
    <w:p>
      <w:pPr>
        <w:ind w:firstLine="640" w:firstLineChars="200"/>
        <w:jc w:val="left"/>
        <w:rPr>
          <w:rFonts w:hint="eastAsia" w:ascii="仿宋_GB2312" w:eastAsia="仿宋_GB2312"/>
          <w:sz w:val="32"/>
          <w:szCs w:val="32"/>
          <w:lang w:eastAsia="zh-CN"/>
        </w:rPr>
      </w:pPr>
    </w:p>
    <w:p>
      <w:pPr>
        <w:ind w:firstLine="640" w:firstLineChars="200"/>
        <w:jc w:val="left"/>
        <w:rPr>
          <w:rFonts w:hint="eastAsia" w:ascii="仿宋_GB2312" w:eastAsia="仿宋_GB2312"/>
          <w:sz w:val="32"/>
          <w:szCs w:val="32"/>
          <w:lang w:eastAsia="zh-CN"/>
        </w:rPr>
      </w:pPr>
    </w:p>
    <w:p>
      <w:pPr>
        <w:ind w:firstLine="640" w:firstLineChars="200"/>
        <w:jc w:val="left"/>
        <w:rPr>
          <w:rFonts w:hint="eastAsia" w:ascii="仿宋_GB2312" w:eastAsia="仿宋_GB2312"/>
          <w:sz w:val="32"/>
          <w:szCs w:val="32"/>
          <w:lang w:eastAsia="zh-CN"/>
        </w:rPr>
      </w:pPr>
    </w:p>
    <w:p>
      <w:pPr>
        <w:jc w:val="left"/>
        <w:rPr>
          <w:rFonts w:hint="eastAsia" w:ascii="仿宋_GB2312" w:eastAsia="仿宋_GB2312"/>
          <w:sz w:val="32"/>
          <w:szCs w:val="32"/>
          <w:lang w:eastAsia="zh-CN"/>
        </w:rPr>
      </w:pPr>
    </w:p>
    <w:p>
      <w:pPr>
        <w:jc w:val="left"/>
        <w:rPr>
          <w:rFonts w:hint="eastAsia" w:ascii="仿宋_GB2312" w:eastAsia="仿宋_GB2312"/>
          <w:sz w:val="32"/>
          <w:szCs w:val="32"/>
          <w:lang w:eastAsia="zh-CN"/>
        </w:rPr>
      </w:pPr>
    </w:p>
    <w:p>
      <w:pPr>
        <w:jc w:val="left"/>
        <w:rPr>
          <w:rFonts w:hint="default" w:ascii="仿宋_GB2312" w:eastAsia="仿宋_GB2312"/>
          <w:sz w:val="32"/>
          <w:szCs w:val="32"/>
          <w:lang w:val="en-US" w:eastAsia="zh-CN"/>
        </w:rPr>
      </w:pPr>
      <w:r>
        <w:rPr>
          <w:rFonts w:hint="eastAsia" w:ascii="仿宋_GB2312" w:eastAsia="仿宋_GB2312"/>
          <w:sz w:val="32"/>
          <w:szCs w:val="32"/>
          <w:lang w:val="en-US" w:eastAsia="zh-CN"/>
        </w:rPr>
        <w:t>沙</w:t>
      </w:r>
      <w:r>
        <w:rPr>
          <w:rFonts w:hint="eastAsia" w:ascii="仿宋_GB2312" w:eastAsia="仿宋_GB2312"/>
          <w:sz w:val="32"/>
          <w:szCs w:val="32"/>
          <w:lang w:eastAsia="zh-CN"/>
        </w:rPr>
        <w:t>政</w:t>
      </w:r>
      <w:r>
        <w:rPr>
          <w:rFonts w:hint="eastAsia" w:ascii="仿宋_GB2312" w:eastAsia="仿宋_GB2312"/>
          <w:sz w:val="32"/>
          <w:szCs w:val="32"/>
        </w:rPr>
        <w:t>发〔20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199</w:t>
      </w:r>
      <w:r>
        <w:rPr>
          <w:rFonts w:hint="eastAsia" w:ascii="仿宋_GB2312" w:eastAsia="仿宋_GB2312"/>
          <w:sz w:val="32"/>
          <w:szCs w:val="32"/>
        </w:rPr>
        <w:t>号</w:t>
      </w:r>
      <w:r>
        <w:rPr>
          <w:rFonts w:hint="eastAsia" w:ascii="仿宋_GB2312"/>
          <w:sz w:val="32"/>
          <w:szCs w:val="32"/>
          <w:lang w:val="en-US" w:eastAsia="zh-CN"/>
        </w:rPr>
        <w:t xml:space="preserve">    </w:t>
      </w:r>
      <w:r>
        <w:rPr>
          <w:rFonts w:hint="eastAsia" w:ascii="仿宋_GB2312" w:eastAsia="仿宋_GB2312"/>
          <w:sz w:val="32"/>
          <w:szCs w:val="32"/>
        </w:rPr>
        <w:t xml:space="preserve"> </w:t>
      </w:r>
      <w:r>
        <w:rPr>
          <w:rFonts w:hint="eastAsia" w:ascii="仿宋_GB2312"/>
          <w:sz w:val="32"/>
          <w:szCs w:val="32"/>
          <w:lang w:val="en-US" w:eastAsia="zh-CN"/>
        </w:rPr>
        <w:t xml:space="preserve">              </w:t>
      </w:r>
      <w:r>
        <w:rPr>
          <w:rFonts w:hint="eastAsia" w:ascii="仿宋_GB2312" w:eastAsia="仿宋_GB2312"/>
          <w:sz w:val="32"/>
          <w:szCs w:val="32"/>
        </w:rPr>
        <w:t>签发人：</w:t>
      </w:r>
      <w:r>
        <w:rPr>
          <w:rFonts w:hint="eastAsia" w:ascii="楷体" w:hAnsi="楷体" w:eastAsia="楷体" w:cs="楷体"/>
          <w:sz w:val="32"/>
          <w:szCs w:val="32"/>
          <w:lang w:val="en-US" w:eastAsia="zh-CN"/>
        </w:rPr>
        <w:t>杨旌仿</w:t>
      </w:r>
    </w:p>
    <w:p>
      <w:pPr>
        <w:jc w:val="left"/>
        <w:rPr>
          <w:rFonts w:hint="eastAsia" w:ascii="仿宋_GB2312" w:eastAsia="仿宋_GB2312"/>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themeColor="text1"/>
          <w:spacing w:val="0"/>
          <w:sz w:val="44"/>
          <w:szCs w:val="44"/>
          <w14:textFill>
            <w14:solidFill>
              <w14:schemeClr w14:val="tx1"/>
            </w14:solidFill>
          </w14:textFill>
        </w:rPr>
      </w:pPr>
      <w:r>
        <w:rPr>
          <w:rFonts w:hint="eastAsia" w:ascii="宋体" w:hAnsi="宋体" w:eastAsia="宋体" w:cs="宋体"/>
          <w:i w:val="0"/>
          <w:iCs w:val="0"/>
          <w:caps w:val="0"/>
          <w:color w:val="000000" w:themeColor="text1"/>
          <w:spacing w:val="0"/>
          <w:sz w:val="44"/>
          <w:szCs w:val="44"/>
          <w:shd w:val="clear" w:fill="FFFFFF"/>
          <w14:textFill>
            <w14:solidFill>
              <w14:schemeClr w14:val="tx1"/>
            </w14:solidFill>
          </w14:textFill>
        </w:rPr>
        <w:t>乌拉特前旗</w:t>
      </w:r>
      <w:r>
        <w:rPr>
          <w:rFonts w:hint="eastAsia" w:ascii="宋体" w:hAnsi="宋体" w:eastAsia="宋体" w:cs="宋体"/>
          <w:i w:val="0"/>
          <w:iCs w:val="0"/>
          <w:caps w:val="0"/>
          <w:color w:val="000000" w:themeColor="text1"/>
          <w:spacing w:val="0"/>
          <w:sz w:val="44"/>
          <w:szCs w:val="44"/>
          <w:shd w:val="clear" w:fill="FFFFFF"/>
          <w:lang w:val="en-US" w:eastAsia="zh-CN"/>
          <w14:textFill>
            <w14:solidFill>
              <w14:schemeClr w14:val="tx1"/>
            </w14:solidFill>
          </w14:textFill>
        </w:rPr>
        <w:t>沙德格苏木人民政府</w:t>
      </w:r>
      <w:r>
        <w:rPr>
          <w:rFonts w:hint="eastAsia" w:ascii="宋体" w:hAnsi="宋体" w:eastAsia="宋体" w:cs="宋体"/>
          <w:i w:val="0"/>
          <w:iCs w:val="0"/>
          <w:caps w:val="0"/>
          <w:color w:val="000000" w:themeColor="text1"/>
          <w:spacing w:val="0"/>
          <w:sz w:val="44"/>
          <w:szCs w:val="44"/>
          <w:shd w:val="clear" w:fill="FFFFFF"/>
          <w14:textFill>
            <w14:solidFill>
              <w14:schemeClr w14:val="tx1"/>
            </w14:solidFill>
          </w14:textFill>
        </w:rPr>
        <w:t>20</w:t>
      </w:r>
      <w:r>
        <w:rPr>
          <w:rFonts w:hint="eastAsia" w:ascii="宋体" w:hAnsi="宋体" w:eastAsia="宋体" w:cs="宋体"/>
          <w:i w:val="0"/>
          <w:iCs w:val="0"/>
          <w:caps w:val="0"/>
          <w:color w:val="000000" w:themeColor="text1"/>
          <w:spacing w:val="0"/>
          <w:sz w:val="44"/>
          <w:szCs w:val="44"/>
          <w:shd w:val="clear" w:fill="FFFFFF"/>
          <w:lang w:val="en-US" w:eastAsia="zh-CN"/>
          <w14:textFill>
            <w14:solidFill>
              <w14:schemeClr w14:val="tx1"/>
            </w14:solidFill>
          </w14:textFill>
        </w:rPr>
        <w:t>23</w:t>
      </w:r>
      <w:r>
        <w:rPr>
          <w:rFonts w:hint="eastAsia" w:ascii="宋体" w:hAnsi="宋体" w:eastAsia="宋体" w:cs="宋体"/>
          <w:i w:val="0"/>
          <w:iCs w:val="0"/>
          <w:caps w:val="0"/>
          <w:color w:val="000000" w:themeColor="text1"/>
          <w:spacing w:val="0"/>
          <w:sz w:val="44"/>
          <w:szCs w:val="44"/>
          <w:shd w:val="clear" w:fill="FFFFFF"/>
          <w14:textFill>
            <w14:solidFill>
              <w14:schemeClr w14:val="tx1"/>
            </w14:solidFill>
          </w14:textFill>
        </w:rPr>
        <w:t>年政府信息公开</w:t>
      </w:r>
      <w:r>
        <w:rPr>
          <w:rFonts w:hint="eastAsia" w:ascii="宋体" w:hAnsi="宋体" w:eastAsia="宋体" w:cs="宋体"/>
          <w:i w:val="0"/>
          <w:iCs w:val="0"/>
          <w:caps w:val="0"/>
          <w:color w:val="000000" w:themeColor="text1"/>
          <w:spacing w:val="0"/>
          <w:sz w:val="44"/>
          <w:szCs w:val="44"/>
          <w:shd w:val="clear" w:fill="FFFFFF"/>
          <w:lang w:val="en-US" w:eastAsia="zh-CN"/>
          <w14:textFill>
            <w14:solidFill>
              <w14:schemeClr w14:val="tx1"/>
            </w14:solidFill>
          </w14:textFill>
        </w:rPr>
        <w:t>工作</w:t>
      </w:r>
      <w:r>
        <w:rPr>
          <w:rFonts w:hint="eastAsia" w:ascii="宋体" w:hAnsi="宋体" w:eastAsia="宋体" w:cs="宋体"/>
          <w:i w:val="0"/>
          <w:iCs w:val="0"/>
          <w:caps w:val="0"/>
          <w:color w:val="000000" w:themeColor="text1"/>
          <w:spacing w:val="0"/>
          <w:sz w:val="44"/>
          <w:szCs w:val="44"/>
          <w:shd w:val="clear" w:fill="FFFFFF"/>
          <w14:textFill>
            <w14:solidFill>
              <w14:schemeClr w14:val="tx1"/>
            </w14:solidFill>
          </w14:textFill>
        </w:rPr>
        <w:t>年度报告</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lang w:val="en-US" w:eastAsia="zh-CN"/>
        </w:rPr>
      </w:pPr>
    </w:p>
    <w:p>
      <w:pPr>
        <w:ind w:firstLine="640" w:firstLineChars="200"/>
        <w:rPr>
          <w:rFonts w:hint="default" w:ascii="仿宋_GB2312" w:hAnsi="仿宋_GB2312" w:eastAsia="仿宋_GB2312" w:cs="仿宋_GB2312"/>
          <w:i w:val="0"/>
          <w:iCs w:val="0"/>
          <w:caps w:val="0"/>
          <w:color w:val="000000"/>
          <w:spacing w:val="0"/>
          <w:kern w:val="0"/>
          <w:sz w:val="32"/>
          <w:szCs w:val="32"/>
          <w:shd w:val="clear" w:fill="FFFFFF"/>
          <w:lang w:val="en-US" w:eastAsia="zh-CN" w:bidi="ar"/>
        </w:rPr>
      </w:pPr>
      <w:r>
        <w:rPr>
          <w:rFonts w:ascii="仿宋_GB2312" w:hAnsi="宋体" w:eastAsia="仿宋_GB2312" w:cs="仿宋_GB2312"/>
          <w:i w:val="0"/>
          <w:iCs w:val="0"/>
          <w:caps w:val="0"/>
          <w:color w:val="000000"/>
          <w:spacing w:val="0"/>
          <w:sz w:val="32"/>
          <w:szCs w:val="32"/>
          <w:shd w:val="clear" w:fill="FFFFFF"/>
        </w:rPr>
        <w:t>根据《中华人民共和国政府信息公开条例》（以下简称《条例》），特向社会公</w:t>
      </w:r>
      <w:r>
        <w:rPr>
          <w:rFonts w:hint="eastAsia" w:ascii="仿宋_GB2312" w:hAnsi="宋体" w:eastAsia="仿宋_GB2312" w:cs="仿宋_GB2312"/>
          <w:i w:val="0"/>
          <w:iCs w:val="0"/>
          <w:caps w:val="0"/>
          <w:color w:val="000000"/>
          <w:spacing w:val="0"/>
          <w:sz w:val="32"/>
          <w:szCs w:val="32"/>
          <w:shd w:val="clear" w:fill="FFFFFF"/>
          <w:lang w:val="en-US" w:eastAsia="zh-CN"/>
        </w:rPr>
        <w:t>布</w:t>
      </w:r>
      <w:r>
        <w:rPr>
          <w:rFonts w:hint="default" w:ascii="仿宋_GB2312" w:hAnsi="宋体" w:eastAsia="仿宋_GB2312" w:cs="仿宋_GB2312"/>
          <w:i w:val="0"/>
          <w:iCs w:val="0"/>
          <w:caps w:val="0"/>
          <w:color w:val="000000"/>
          <w:spacing w:val="0"/>
          <w:sz w:val="32"/>
          <w:szCs w:val="32"/>
          <w:shd w:val="clear" w:fill="FFFFFF"/>
        </w:rPr>
        <w:t>乌拉特前旗</w:t>
      </w:r>
      <w:r>
        <w:rPr>
          <w:rFonts w:hint="eastAsia" w:ascii="仿宋_GB2312" w:hAnsi="宋体" w:eastAsia="仿宋_GB2312" w:cs="仿宋_GB2312"/>
          <w:i w:val="0"/>
          <w:iCs w:val="0"/>
          <w:caps w:val="0"/>
          <w:color w:val="000000"/>
          <w:spacing w:val="0"/>
          <w:sz w:val="32"/>
          <w:szCs w:val="32"/>
          <w:shd w:val="clear" w:fill="FFFFFF"/>
          <w:lang w:val="en-US" w:eastAsia="zh-CN"/>
        </w:rPr>
        <w:t>沙德格苏木人民政府</w:t>
      </w:r>
      <w:r>
        <w:rPr>
          <w:rFonts w:hint="default"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3年政府信息公开工作</w:t>
      </w:r>
      <w:r>
        <w:rPr>
          <w:rFonts w:hint="default" w:ascii="仿宋_GB2312" w:hAnsi="宋体" w:eastAsia="仿宋_GB2312" w:cs="仿宋_GB2312"/>
          <w:i w:val="0"/>
          <w:iCs w:val="0"/>
          <w:caps w:val="0"/>
          <w:color w:val="000000"/>
          <w:spacing w:val="0"/>
          <w:sz w:val="32"/>
          <w:szCs w:val="32"/>
          <w:shd w:val="clear" w:fill="FFFFFF"/>
        </w:rPr>
        <w:t>年度报告。本报告由总体情况</w:t>
      </w:r>
      <w:r>
        <w:rPr>
          <w:rFonts w:hint="eastAsia" w:ascii="仿宋_GB2312" w:hAnsi="宋体" w:eastAsia="仿宋_GB2312" w:cs="仿宋_GB2312"/>
          <w:i w:val="0"/>
          <w:iCs w:val="0"/>
          <w:caps w:val="0"/>
          <w:color w:val="000000"/>
          <w:spacing w:val="0"/>
          <w:sz w:val="32"/>
          <w:szCs w:val="32"/>
          <w:shd w:val="clear" w:fill="FFFFFF"/>
          <w:lang w:eastAsia="zh-CN"/>
        </w:rPr>
        <w:t>，</w:t>
      </w:r>
      <w:r>
        <w:rPr>
          <w:rFonts w:hint="default" w:ascii="仿宋_GB2312" w:hAnsi="宋体" w:eastAsia="仿宋_GB2312" w:cs="仿宋_GB2312"/>
          <w:i w:val="0"/>
          <w:iCs w:val="0"/>
          <w:caps w:val="0"/>
          <w:color w:val="000000"/>
          <w:spacing w:val="0"/>
          <w:sz w:val="32"/>
          <w:szCs w:val="32"/>
          <w:shd w:val="clear" w:fill="FFFFFF"/>
        </w:rPr>
        <w:t>主动公开政府信息情况</w:t>
      </w:r>
      <w:r>
        <w:rPr>
          <w:rFonts w:hint="eastAsia" w:ascii="仿宋_GB2312" w:hAnsi="宋体" w:eastAsia="仿宋_GB2312" w:cs="仿宋_GB2312"/>
          <w:i w:val="0"/>
          <w:iCs w:val="0"/>
          <w:caps w:val="0"/>
          <w:color w:val="000000"/>
          <w:spacing w:val="0"/>
          <w:sz w:val="32"/>
          <w:szCs w:val="32"/>
          <w:shd w:val="clear" w:fill="FFFFFF"/>
          <w:lang w:eastAsia="zh-CN"/>
        </w:rPr>
        <w:t>，</w:t>
      </w:r>
      <w:r>
        <w:rPr>
          <w:rFonts w:hint="default" w:ascii="仿宋_GB2312" w:hAnsi="宋体" w:eastAsia="仿宋_GB2312" w:cs="仿宋_GB2312"/>
          <w:i w:val="0"/>
          <w:iCs w:val="0"/>
          <w:caps w:val="0"/>
          <w:color w:val="000000"/>
          <w:spacing w:val="0"/>
          <w:sz w:val="32"/>
          <w:szCs w:val="32"/>
          <w:shd w:val="clear" w:fill="FFFFFF"/>
        </w:rPr>
        <w:t>收到和处理政府信息公开申请情况</w:t>
      </w:r>
      <w:r>
        <w:rPr>
          <w:rFonts w:hint="eastAsia" w:ascii="仿宋_GB2312" w:hAnsi="宋体" w:eastAsia="仿宋_GB2312" w:cs="仿宋_GB2312"/>
          <w:i w:val="0"/>
          <w:iCs w:val="0"/>
          <w:caps w:val="0"/>
          <w:color w:val="000000"/>
          <w:spacing w:val="0"/>
          <w:sz w:val="32"/>
          <w:szCs w:val="32"/>
          <w:shd w:val="clear" w:fill="FFFFFF"/>
          <w:lang w:eastAsia="zh-CN"/>
        </w:rPr>
        <w:t>，</w:t>
      </w:r>
      <w:r>
        <w:rPr>
          <w:rFonts w:hint="default" w:ascii="仿宋_GB2312" w:hAnsi="宋体" w:eastAsia="仿宋_GB2312" w:cs="仿宋_GB2312"/>
          <w:i w:val="0"/>
          <w:iCs w:val="0"/>
          <w:caps w:val="0"/>
          <w:color w:val="000000"/>
          <w:spacing w:val="0"/>
          <w:sz w:val="32"/>
          <w:szCs w:val="32"/>
          <w:shd w:val="clear" w:fill="FFFFFF"/>
        </w:rPr>
        <w:t>政府信息公开行政复议、行政诉讼情况</w:t>
      </w:r>
      <w:r>
        <w:rPr>
          <w:rFonts w:hint="eastAsia" w:ascii="仿宋_GB2312" w:hAnsi="宋体" w:eastAsia="仿宋_GB2312" w:cs="仿宋_GB2312"/>
          <w:i w:val="0"/>
          <w:iCs w:val="0"/>
          <w:caps w:val="0"/>
          <w:color w:val="000000"/>
          <w:spacing w:val="0"/>
          <w:sz w:val="32"/>
          <w:szCs w:val="32"/>
          <w:shd w:val="clear" w:fill="FFFFFF"/>
          <w:lang w:eastAsia="zh-CN"/>
        </w:rPr>
        <w:t>，</w:t>
      </w:r>
      <w:r>
        <w:rPr>
          <w:rFonts w:hint="default" w:ascii="仿宋_GB2312" w:hAnsi="宋体" w:eastAsia="仿宋_GB2312" w:cs="仿宋_GB2312"/>
          <w:i w:val="0"/>
          <w:iCs w:val="0"/>
          <w:caps w:val="0"/>
          <w:color w:val="000000"/>
          <w:spacing w:val="0"/>
          <w:sz w:val="32"/>
          <w:szCs w:val="32"/>
          <w:shd w:val="clear" w:fill="FFFFFF"/>
        </w:rPr>
        <w:t>存在的主要问题及改进情况以及其他需要报告的事项等部分组成。本年度报告中所列数据的统计期限为202</w:t>
      </w:r>
      <w:r>
        <w:rPr>
          <w:rFonts w:hint="eastAsia" w:ascii="仿宋_GB2312" w:hAnsi="宋体" w:eastAsia="仿宋_GB2312" w:cs="仿宋_GB2312"/>
          <w:i w:val="0"/>
          <w:iCs w:val="0"/>
          <w:caps w:val="0"/>
          <w:color w:val="000000"/>
          <w:spacing w:val="0"/>
          <w:sz w:val="32"/>
          <w:szCs w:val="32"/>
          <w:shd w:val="clear" w:fill="FFFFFF"/>
          <w:lang w:val="en-US" w:eastAsia="zh-CN"/>
        </w:rPr>
        <w:t>3</w:t>
      </w:r>
      <w:r>
        <w:rPr>
          <w:rFonts w:hint="default" w:ascii="仿宋_GB2312" w:hAnsi="宋体" w:eastAsia="仿宋_GB2312" w:cs="仿宋_GB2312"/>
          <w:i w:val="0"/>
          <w:iCs w:val="0"/>
          <w:caps w:val="0"/>
          <w:color w:val="000000"/>
          <w:spacing w:val="0"/>
          <w:sz w:val="32"/>
          <w:szCs w:val="32"/>
          <w:shd w:val="clear" w:fill="FFFFFF"/>
        </w:rPr>
        <w:t>年1月1日起至202</w:t>
      </w:r>
      <w:r>
        <w:rPr>
          <w:rFonts w:hint="eastAsia" w:ascii="仿宋_GB2312" w:hAnsi="宋体" w:eastAsia="仿宋_GB2312" w:cs="仿宋_GB2312"/>
          <w:i w:val="0"/>
          <w:iCs w:val="0"/>
          <w:caps w:val="0"/>
          <w:color w:val="000000"/>
          <w:spacing w:val="0"/>
          <w:sz w:val="32"/>
          <w:szCs w:val="32"/>
          <w:shd w:val="clear" w:fill="FFFFFF"/>
          <w:lang w:val="en-US" w:eastAsia="zh-CN"/>
        </w:rPr>
        <w:t>3</w:t>
      </w:r>
      <w:r>
        <w:rPr>
          <w:rFonts w:hint="default" w:ascii="仿宋_GB2312" w:hAnsi="宋体" w:eastAsia="仿宋_GB2312" w:cs="仿宋_GB2312"/>
          <w:i w:val="0"/>
          <w:iCs w:val="0"/>
          <w:caps w:val="0"/>
          <w:color w:val="000000"/>
          <w:spacing w:val="0"/>
          <w:sz w:val="32"/>
          <w:szCs w:val="32"/>
          <w:shd w:val="clear" w:fill="FFFFFF"/>
        </w:rPr>
        <w:t>年12月31日止。本年度报告</w:t>
      </w:r>
      <w:r>
        <w:rPr>
          <w:rFonts w:hint="eastAsia" w:ascii="仿宋_GB2312" w:hAnsi="仿宋_GB2312" w:eastAsia="仿宋_GB2312" w:cs="仿宋_GB2312"/>
          <w:i w:val="0"/>
          <w:iCs w:val="0"/>
          <w:caps w:val="0"/>
          <w:color w:val="000000"/>
          <w:spacing w:val="0"/>
          <w:sz w:val="32"/>
          <w:szCs w:val="32"/>
          <w:shd w:val="clear" w:fill="FFFFFF"/>
          <w:lang w:val="en-US" w:eastAsia="zh-CN"/>
        </w:rPr>
        <w:t>可以从乌拉特前旗人民政府门户网站（http://www.wltqq.gov.cn）下载，</w:t>
      </w:r>
      <w:r>
        <w:rPr>
          <w:rFonts w:hint="default" w:ascii="仿宋_GB2312" w:hAnsi="宋体" w:eastAsia="仿宋_GB2312" w:cs="仿宋_GB2312"/>
          <w:i w:val="0"/>
          <w:iCs w:val="0"/>
          <w:caps w:val="0"/>
          <w:color w:val="000000"/>
          <w:spacing w:val="0"/>
          <w:sz w:val="32"/>
          <w:szCs w:val="32"/>
          <w:shd w:val="clear" w:fill="FFFFFF"/>
        </w:rPr>
        <w:t>如对本报告有疑问，请</w:t>
      </w:r>
      <w:r>
        <w:rPr>
          <w:rFonts w:hint="eastAsia" w:ascii="仿宋_GB2312" w:hAnsi="宋体" w:eastAsia="仿宋_GB2312" w:cs="仿宋_GB2312"/>
          <w:i w:val="0"/>
          <w:iCs w:val="0"/>
          <w:caps w:val="0"/>
          <w:color w:val="000000"/>
          <w:spacing w:val="0"/>
          <w:sz w:val="32"/>
          <w:szCs w:val="32"/>
          <w:shd w:val="clear" w:fill="FFFFFF"/>
          <w:lang w:val="en-US" w:eastAsia="zh-CN"/>
        </w:rPr>
        <w:t>与</w:t>
      </w:r>
      <w:r>
        <w:rPr>
          <w:rFonts w:hint="default" w:ascii="仿宋_GB2312" w:hAnsi="宋体" w:eastAsia="仿宋_GB2312" w:cs="仿宋_GB2312"/>
          <w:i w:val="0"/>
          <w:iCs w:val="0"/>
          <w:caps w:val="0"/>
          <w:color w:val="000000"/>
          <w:spacing w:val="0"/>
          <w:sz w:val="32"/>
          <w:szCs w:val="32"/>
          <w:shd w:val="clear" w:fill="FFFFFF"/>
        </w:rPr>
        <w:t>乌拉特前旗</w:t>
      </w:r>
      <w:r>
        <w:rPr>
          <w:rFonts w:hint="eastAsia" w:ascii="仿宋_GB2312" w:hAnsi="宋体" w:eastAsia="仿宋_GB2312" w:cs="仿宋_GB2312"/>
          <w:i w:val="0"/>
          <w:iCs w:val="0"/>
          <w:caps w:val="0"/>
          <w:color w:val="000000"/>
          <w:spacing w:val="0"/>
          <w:sz w:val="32"/>
          <w:szCs w:val="32"/>
          <w:shd w:val="clear" w:fill="FFFFFF"/>
          <w:lang w:val="en-US" w:eastAsia="zh-CN"/>
        </w:rPr>
        <w:t>沙德格苏木人民政府</w:t>
      </w:r>
      <w:r>
        <w:rPr>
          <w:rFonts w:hint="default" w:ascii="仿宋_GB2312" w:hAnsi="宋体" w:eastAsia="仿宋_GB2312" w:cs="仿宋_GB2312"/>
          <w:i w:val="0"/>
          <w:iCs w:val="0"/>
          <w:caps w:val="0"/>
          <w:color w:val="000000"/>
          <w:spacing w:val="0"/>
          <w:sz w:val="32"/>
          <w:szCs w:val="32"/>
          <w:shd w:val="clear" w:fill="FFFFFF"/>
        </w:rPr>
        <w:t>联系，联系电话：0478-</w:t>
      </w:r>
      <w:r>
        <w:rPr>
          <w:rFonts w:hint="eastAsia" w:ascii="仿宋_GB2312" w:hAnsi="宋体" w:eastAsia="仿宋_GB2312" w:cs="仿宋_GB2312"/>
          <w:i w:val="0"/>
          <w:iCs w:val="0"/>
          <w:caps w:val="0"/>
          <w:color w:val="000000"/>
          <w:spacing w:val="0"/>
          <w:sz w:val="32"/>
          <w:szCs w:val="32"/>
          <w:shd w:val="clear" w:fill="FFFFFF"/>
          <w:lang w:val="en-US" w:eastAsia="zh-CN"/>
        </w:rPr>
        <w:t>3241005</w:t>
      </w:r>
      <w:r>
        <w:rPr>
          <w:rFonts w:hint="default" w:ascii="仿宋_GB2312" w:hAnsi="宋体" w:eastAsia="仿宋_GB2312" w:cs="仿宋_GB2312"/>
          <w:i w:val="0"/>
          <w:iCs w:val="0"/>
          <w:caps w:val="0"/>
          <w:color w:val="000000"/>
          <w:spacing w:val="0"/>
          <w:sz w:val="32"/>
          <w:szCs w:val="32"/>
          <w:shd w:val="clear" w:fill="FFFFFF"/>
        </w:rPr>
        <w:t>。</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rPr>
        <w:t>总体情况</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b/>
          <w:bCs/>
          <w:sz w:val="32"/>
          <w:szCs w:val="32"/>
          <w:lang w:eastAsia="zh-CN"/>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2023年，沙德格苏木深入贯彻落实《中华人民共和国政府信息公开条例》，按照上级有关部门和乌拉特前旗政务公开领导小组办公室的统一部署，进一步健全和完善工作制度机制，结合我苏木实际，安排专人负责信息公开相关工作，全面规范公开的各项内容，着力扩大公开的范围，加强公开的监督力度，把政府信息公开工作作为建设服务政府、透明政府、阳光政府的重要举措，扎实推动沙德格苏木政务公开工作稳步发展。2023年我们主要开展了以下几个方面工作：</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主动公开情况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宋体" w:eastAsia="仿宋_GB2312" w:cs="仿宋_GB2312"/>
          <w:b w:val="0"/>
          <w:bCs w:val="0"/>
          <w:i w:val="0"/>
          <w:iCs w:val="0"/>
          <w:caps w:val="0"/>
          <w:color w:val="333333"/>
          <w:spacing w:val="0"/>
          <w:sz w:val="32"/>
          <w:szCs w:val="32"/>
          <w:shd w:val="clear" w:fill="FFFFFF"/>
        </w:rPr>
      </w:pPr>
      <w:r>
        <w:rPr>
          <w:rFonts w:hint="eastAsia" w:ascii="仿宋_GB2312" w:hAnsi="宋体" w:eastAsia="仿宋_GB2312" w:cs="仿宋_GB2312"/>
          <w:b w:val="0"/>
          <w:bCs w:val="0"/>
          <w:i w:val="0"/>
          <w:iCs w:val="0"/>
          <w:caps w:val="0"/>
          <w:color w:val="333333"/>
          <w:spacing w:val="0"/>
          <w:sz w:val="32"/>
          <w:szCs w:val="32"/>
          <w:shd w:val="clear" w:fill="FFFFFF"/>
          <w:lang w:val="en-US" w:eastAsia="zh-CN"/>
        </w:rPr>
        <w:t>我苏木2023年度公众号发稿130篇，视频22篇。按时公开财政预算、决算信息，政策文件、规划计划、办事服务、权责清单等事项，对外公开0个规范性文件，</w:t>
      </w:r>
      <w:r>
        <w:rPr>
          <w:rFonts w:hint="eastAsia" w:ascii="仿宋_GB2312" w:hAnsi="宋体" w:eastAsia="仿宋_GB2312" w:cs="仿宋_GB2312"/>
          <w:b w:val="0"/>
          <w:bCs w:val="0"/>
          <w:i w:val="0"/>
          <w:iCs w:val="0"/>
          <w:caps w:val="0"/>
          <w:color w:val="333333"/>
          <w:spacing w:val="0"/>
          <w:sz w:val="32"/>
          <w:szCs w:val="32"/>
          <w:shd w:val="clear" w:fill="FFFFFF"/>
        </w:rPr>
        <w:t>行政许可处理决定0项，行政处罚决定0项。</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依申请公开情况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 w:hAnsi="仿宋" w:eastAsia="仿宋" w:cs="仿宋"/>
          <w:b/>
          <w:bCs/>
          <w:i w:val="0"/>
          <w:iCs w:val="0"/>
          <w:caps w:val="0"/>
          <w:color w:val="000000"/>
          <w:spacing w:val="0"/>
          <w:sz w:val="32"/>
          <w:szCs w:val="32"/>
          <w:shd w:val="clear" w:fill="FFFFFF"/>
          <w:lang w:val="en-US" w:eastAsia="zh-CN"/>
        </w:rPr>
      </w:pPr>
      <w:r>
        <w:rPr>
          <w:rFonts w:ascii="仿宋_GB2312" w:hAnsi="宋体" w:eastAsia="仿宋_GB2312" w:cs="仿宋_GB2312"/>
          <w:b w:val="0"/>
          <w:bCs w:val="0"/>
          <w:i w:val="0"/>
          <w:iCs w:val="0"/>
          <w:caps w:val="0"/>
          <w:color w:val="333333"/>
          <w:spacing w:val="0"/>
          <w:sz w:val="32"/>
          <w:szCs w:val="32"/>
          <w:shd w:val="clear" w:fill="FFFFFF"/>
        </w:rPr>
        <w:t>202</w:t>
      </w:r>
      <w:r>
        <w:rPr>
          <w:rFonts w:hint="eastAsia" w:ascii="仿宋_GB2312" w:hAnsi="宋体" w:eastAsia="仿宋_GB2312" w:cs="仿宋_GB2312"/>
          <w:b w:val="0"/>
          <w:bCs w:val="0"/>
          <w:i w:val="0"/>
          <w:iCs w:val="0"/>
          <w:caps w:val="0"/>
          <w:color w:val="333333"/>
          <w:spacing w:val="0"/>
          <w:sz w:val="32"/>
          <w:szCs w:val="32"/>
          <w:shd w:val="clear" w:fill="FFFFFF"/>
          <w:lang w:val="en-US" w:eastAsia="zh-CN"/>
        </w:rPr>
        <w:t>3</w:t>
      </w:r>
      <w:r>
        <w:rPr>
          <w:rFonts w:hint="default" w:ascii="仿宋_GB2312" w:hAnsi="宋体" w:eastAsia="仿宋_GB2312" w:cs="仿宋_GB2312"/>
          <w:b w:val="0"/>
          <w:bCs w:val="0"/>
          <w:i w:val="0"/>
          <w:iCs w:val="0"/>
          <w:caps w:val="0"/>
          <w:color w:val="333333"/>
          <w:spacing w:val="0"/>
          <w:sz w:val="32"/>
          <w:szCs w:val="32"/>
          <w:shd w:val="clear" w:fill="FFFFFF"/>
        </w:rPr>
        <w:t>年，</w:t>
      </w:r>
      <w:r>
        <w:rPr>
          <w:rFonts w:hint="eastAsia" w:ascii="仿宋_GB2312" w:hAnsi="宋体" w:eastAsia="仿宋_GB2312" w:cs="仿宋_GB2312"/>
          <w:b w:val="0"/>
          <w:bCs w:val="0"/>
          <w:i w:val="0"/>
          <w:iCs w:val="0"/>
          <w:caps w:val="0"/>
          <w:color w:val="333333"/>
          <w:spacing w:val="0"/>
          <w:sz w:val="32"/>
          <w:szCs w:val="32"/>
          <w:shd w:val="clear" w:fill="FFFFFF"/>
          <w:lang w:val="en-US" w:eastAsia="zh-CN"/>
        </w:rPr>
        <w:t>沙德格苏木</w:t>
      </w:r>
      <w:r>
        <w:rPr>
          <w:rFonts w:hint="default" w:ascii="仿宋_GB2312" w:hAnsi="宋体" w:eastAsia="仿宋_GB2312" w:cs="仿宋_GB2312"/>
          <w:b w:val="0"/>
          <w:bCs w:val="0"/>
          <w:i w:val="0"/>
          <w:iCs w:val="0"/>
          <w:caps w:val="0"/>
          <w:color w:val="333333"/>
          <w:spacing w:val="0"/>
          <w:sz w:val="32"/>
          <w:szCs w:val="32"/>
          <w:shd w:val="clear" w:fill="FFFFFF"/>
        </w:rPr>
        <w:t>未收到电话、网络平台、来信等方式提出的相关政府信息公开。</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政府信息管理情况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宋体" w:eastAsia="仿宋_GB2312" w:cs="仿宋_GB2312"/>
          <w:b w:val="0"/>
          <w:bCs w:val="0"/>
          <w:i w:val="0"/>
          <w:iCs w:val="0"/>
          <w:caps w:val="0"/>
          <w:color w:val="333333"/>
          <w:spacing w:val="0"/>
          <w:sz w:val="32"/>
          <w:szCs w:val="32"/>
          <w:shd w:val="clear" w:fill="FFFFFF"/>
          <w:lang w:val="en-US" w:eastAsia="zh-CN"/>
        </w:rPr>
      </w:pPr>
      <w:r>
        <w:rPr>
          <w:rFonts w:hint="eastAsia" w:ascii="仿宋_GB2312" w:hAnsi="宋体" w:eastAsia="仿宋_GB2312" w:cs="仿宋_GB2312"/>
          <w:b w:val="0"/>
          <w:bCs w:val="0"/>
          <w:i w:val="0"/>
          <w:iCs w:val="0"/>
          <w:caps w:val="0"/>
          <w:color w:val="333333"/>
          <w:spacing w:val="0"/>
          <w:sz w:val="32"/>
          <w:szCs w:val="32"/>
          <w:shd w:val="clear" w:fill="FFFFFF"/>
          <w:lang w:val="en-US" w:eastAsia="zh-CN"/>
        </w:rPr>
        <w:t>沙德格苏木</w:t>
      </w:r>
      <w:r>
        <w:rPr>
          <w:rFonts w:ascii="仿宋_GB2312" w:hAnsi="宋体" w:eastAsia="仿宋_GB2312" w:cs="仿宋_GB2312"/>
          <w:b w:val="0"/>
          <w:bCs w:val="0"/>
          <w:i w:val="0"/>
          <w:iCs w:val="0"/>
          <w:caps w:val="0"/>
          <w:color w:val="333333"/>
          <w:spacing w:val="0"/>
          <w:sz w:val="32"/>
          <w:szCs w:val="32"/>
          <w:shd w:val="clear" w:fill="FFFFFF"/>
        </w:rPr>
        <w:t>围绕政府信息公开规范化、标准化建设目标，加强公文公开属性源头管理，建立健全政府信息公开审查机制，依法依规对拟公开的政府信息进行审查。对规范性文件进行梳理，按照立改废的要求，及时动态调整并对外公开。规范发布政府信息公开指南、政府信息公开制度、法定主动公开内容、政府信息公开年报等内容，确保</w:t>
      </w:r>
      <w:r>
        <w:rPr>
          <w:rFonts w:hint="default" w:ascii="仿宋_GB2312" w:hAnsi="宋体" w:eastAsia="仿宋_GB2312" w:cs="仿宋_GB2312"/>
          <w:b w:val="0"/>
          <w:bCs w:val="0"/>
          <w:i w:val="0"/>
          <w:iCs w:val="0"/>
          <w:caps w:val="0"/>
          <w:color w:val="333333"/>
          <w:spacing w:val="0"/>
          <w:sz w:val="32"/>
          <w:szCs w:val="32"/>
          <w:shd w:val="clear" w:fill="FFFFFF"/>
        </w:rPr>
        <w:t>“应公开、尽公开”。</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政府信息公开平台建设情况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充分发挥政务信息公开网第一平台作用。严格按照网站功能、栏目设置，及时更新进行服务办理、政策解读、回应关切等栏目，做到定期维护更新。</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监督保障情况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宋体" w:eastAsia="仿宋_GB2312" w:cs="仿宋_GB2312"/>
          <w:b w:val="0"/>
          <w:bCs w:val="0"/>
          <w:i w:val="0"/>
          <w:iCs w:val="0"/>
          <w:caps w:val="0"/>
          <w:color w:val="333333"/>
          <w:spacing w:val="0"/>
          <w:sz w:val="32"/>
          <w:szCs w:val="32"/>
          <w:shd w:val="clear" w:fill="FFFFFF"/>
          <w:lang w:val="en-US" w:eastAsia="zh-CN"/>
        </w:rPr>
      </w:pPr>
      <w:r>
        <w:rPr>
          <w:rFonts w:ascii="仿宋_GB2312" w:hAnsi="宋体" w:eastAsia="仿宋_GB2312" w:cs="仿宋_GB2312"/>
          <w:b w:val="0"/>
          <w:bCs w:val="0"/>
          <w:i w:val="0"/>
          <w:iCs w:val="0"/>
          <w:caps w:val="0"/>
          <w:color w:val="333333"/>
          <w:spacing w:val="0"/>
          <w:sz w:val="32"/>
          <w:szCs w:val="32"/>
          <w:shd w:val="clear" w:fill="FFFFFF"/>
        </w:rPr>
        <w:t>一是领导重视，明确分工。</w:t>
      </w:r>
      <w:r>
        <w:rPr>
          <w:rFonts w:hint="eastAsia" w:ascii="仿宋_GB2312" w:hAnsi="宋体" w:eastAsia="仿宋_GB2312" w:cs="仿宋_GB2312"/>
          <w:b w:val="0"/>
          <w:bCs w:val="0"/>
          <w:i w:val="0"/>
          <w:iCs w:val="0"/>
          <w:caps w:val="0"/>
          <w:color w:val="333333"/>
          <w:spacing w:val="0"/>
          <w:sz w:val="32"/>
          <w:szCs w:val="32"/>
          <w:shd w:val="clear" w:fill="FFFFFF"/>
          <w:lang w:eastAsia="zh-CN"/>
        </w:rPr>
        <w:t>我苏木</w:t>
      </w:r>
      <w:r>
        <w:rPr>
          <w:rFonts w:ascii="仿宋_GB2312" w:hAnsi="宋体" w:eastAsia="仿宋_GB2312" w:cs="仿宋_GB2312"/>
          <w:b w:val="0"/>
          <w:bCs w:val="0"/>
          <w:i w:val="0"/>
          <w:iCs w:val="0"/>
          <w:caps w:val="0"/>
          <w:color w:val="333333"/>
          <w:spacing w:val="0"/>
          <w:sz w:val="32"/>
          <w:szCs w:val="32"/>
          <w:shd w:val="clear" w:fill="FFFFFF"/>
        </w:rPr>
        <w:t>将2023年政务公开工作要点逐项分解到各个部门，明确责任内容和完成时限，紧盯目标任务，狠抓工作落实。二是压实责任，强化保障。严格落实把政务公开纳入政府绩效考核体系。本年度内</w:t>
      </w:r>
      <w:r>
        <w:rPr>
          <w:rFonts w:hint="eastAsia" w:ascii="仿宋_GB2312" w:hAnsi="宋体" w:eastAsia="仿宋_GB2312" w:cs="仿宋_GB2312"/>
          <w:b w:val="0"/>
          <w:bCs w:val="0"/>
          <w:i w:val="0"/>
          <w:iCs w:val="0"/>
          <w:caps w:val="0"/>
          <w:color w:val="333333"/>
          <w:spacing w:val="0"/>
          <w:sz w:val="32"/>
          <w:szCs w:val="32"/>
          <w:shd w:val="clear" w:fill="FFFFFF"/>
          <w:lang w:eastAsia="zh-CN"/>
        </w:rPr>
        <w:t>我苏木</w:t>
      </w:r>
      <w:r>
        <w:rPr>
          <w:rFonts w:ascii="仿宋_GB2312" w:hAnsi="宋体" w:eastAsia="仿宋_GB2312" w:cs="仿宋_GB2312"/>
          <w:b w:val="0"/>
          <w:bCs w:val="0"/>
          <w:i w:val="0"/>
          <w:iCs w:val="0"/>
          <w:caps w:val="0"/>
          <w:color w:val="333333"/>
          <w:spacing w:val="0"/>
          <w:sz w:val="32"/>
          <w:szCs w:val="32"/>
          <w:shd w:val="clear" w:fill="FFFFFF"/>
        </w:rPr>
        <w:t>能够及时按照上级测评指标对发布信息进行补充和整改并及时公开。在社会评议方面，</w:t>
      </w:r>
      <w:r>
        <w:rPr>
          <w:rFonts w:hint="eastAsia" w:ascii="仿宋_GB2312" w:hAnsi="宋体" w:eastAsia="仿宋_GB2312" w:cs="仿宋_GB2312"/>
          <w:b w:val="0"/>
          <w:bCs w:val="0"/>
          <w:i w:val="0"/>
          <w:iCs w:val="0"/>
          <w:caps w:val="0"/>
          <w:color w:val="333333"/>
          <w:spacing w:val="0"/>
          <w:sz w:val="32"/>
          <w:szCs w:val="32"/>
          <w:shd w:val="clear" w:fill="FFFFFF"/>
          <w:lang w:eastAsia="zh-CN"/>
        </w:rPr>
        <w:t>我苏木</w:t>
      </w:r>
      <w:r>
        <w:rPr>
          <w:rFonts w:ascii="仿宋_GB2312" w:hAnsi="宋体" w:eastAsia="仿宋_GB2312" w:cs="仿宋_GB2312"/>
          <w:b w:val="0"/>
          <w:bCs w:val="0"/>
          <w:i w:val="0"/>
          <w:iCs w:val="0"/>
          <w:caps w:val="0"/>
          <w:color w:val="333333"/>
          <w:spacing w:val="0"/>
          <w:sz w:val="32"/>
          <w:szCs w:val="32"/>
          <w:shd w:val="clear" w:fill="FFFFFF"/>
        </w:rPr>
        <w:t>2023年严格依照相关法律法规进行，未因发布不应公开的信息被群众举报，社会评议良好，无产生责任追究结果。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二、主动公开政府信息情况</w:t>
      </w:r>
    </w:p>
    <w:tbl>
      <w:tblPr>
        <w:tblStyle w:val="6"/>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6"/>
          <w:szCs w:val="16"/>
          <w:u w:val="none"/>
        </w:rPr>
      </w:pPr>
      <w:r>
        <w:rPr>
          <w:rFonts w:hint="default" w:ascii="Times New Roman" w:hAnsi="Times New Roman" w:eastAsia="微软雅黑" w:cs="Times New Roman"/>
          <w:i w:val="0"/>
          <w:iCs w:val="0"/>
          <w:caps w:val="0"/>
          <w:color w:val="333333"/>
          <w:spacing w:val="0"/>
          <w:sz w:val="16"/>
          <w:szCs w:val="16"/>
          <w:u w:val="none"/>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三、收到和处理政府信息公开申请情况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tbl>
      <w:tblPr>
        <w:tblStyle w:val="6"/>
        <w:tblW w:w="780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948" w:type="dxa"/>
            <w:gridSpan w:val="3"/>
            <w:vMerge w:val="restart"/>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ascii="楷体" w:hAnsi="楷体" w:eastAsia="楷体" w:cs="楷体"/>
                <w:color w:val="333333"/>
                <w:sz w:val="15"/>
                <w:szCs w:val="15"/>
                <w:u w:val="none"/>
              </w:rPr>
              <w:t>（本列数据的勾稽关系为：第一项加第二项之和，等于第三项加第四项之和）</w:t>
            </w:r>
          </w:p>
        </w:tc>
        <w:tc>
          <w:tcPr>
            <w:tcW w:w="3852" w:type="dxa"/>
            <w:gridSpan w:val="7"/>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continue"/>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自然人</w:t>
            </w:r>
          </w:p>
        </w:tc>
        <w:tc>
          <w:tcPr>
            <w:tcW w:w="2748" w:type="dxa"/>
            <w:gridSpan w:val="5"/>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法人或其他组织</w:t>
            </w:r>
          </w:p>
        </w:tc>
        <w:tc>
          <w:tcPr>
            <w:tcW w:w="552"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continue"/>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continue"/>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企业</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机构</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社会公益组织</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法律服务机构</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p>
        </w:tc>
        <w:tc>
          <w:tcPr>
            <w:tcW w:w="552" w:type="dxa"/>
            <w:vMerge w:val="continue"/>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3948" w:type="dxa"/>
            <w:gridSpan w:val="3"/>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一、本年新收政府信息公开申请数量</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948" w:type="dxa"/>
            <w:gridSpan w:val="3"/>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二、上年结转政府信息公开申请数量</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三、本年度办理结果</w:t>
            </w:r>
          </w:p>
        </w:tc>
        <w:tc>
          <w:tcPr>
            <w:tcW w:w="3336" w:type="dxa"/>
            <w:gridSpan w:val="2"/>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（一）予以公开</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（二）部分公开</w:t>
            </w:r>
            <w:r>
              <w:rPr>
                <w:rFonts w:hint="eastAsia" w:ascii="楷体" w:hAnsi="楷体" w:eastAsia="楷体" w:cs="楷体"/>
                <w:color w:val="333333"/>
                <w:sz w:val="15"/>
                <w:szCs w:val="15"/>
                <w:u w:val="none"/>
              </w:rPr>
              <w:t>（区分处理的，只计这一情形，不计其他情形）</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（三）不予公开</w:t>
            </w: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1.属于国家秘密</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2.其他法律行政法规禁止公开</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3.危及“三安全一稳定”</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4.保护第三方合法权益</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5.属于三类内部事务信息</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6.属于四类过程性信息</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7.属于行政执法案卷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8.属于行政查询事项</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（四）无法提供</w:t>
            </w: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1.本机关不掌握相关政府信息</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2.没有现成信息需要另行制作</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3.补正后申请内容仍不明确</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（五）不予处理</w:t>
            </w: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1.信访举报投诉类申请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2.重复申请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3.要求提供公开出版物</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4.无正当理由大量反复申请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5.要求行政机关确认或重新出具已获取信息</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（六）其他处理</w:t>
            </w: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1.申请人无正当理由逾期不补正、行政机关不再处理其政府信息公开申请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2.申请人逾期未按收费通知要求缴纳费用、行政机关不再处理其政府信息公开申请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3.其他</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（七）总计</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3948" w:type="dxa"/>
            <w:gridSpan w:val="3"/>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四、结转下年度继续办理</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9"/>
                <w:szCs w:val="19"/>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6"/>
          <w:szCs w:val="16"/>
          <w:u w:val="none"/>
        </w:rPr>
      </w:pPr>
      <w:r>
        <w:rPr>
          <w:rFonts w:hint="eastAsia" w:ascii="宋体" w:hAnsi="宋体" w:eastAsia="宋体" w:cs="宋体"/>
          <w:i w:val="0"/>
          <w:iCs w:val="0"/>
          <w:caps w:val="0"/>
          <w:color w:val="333333"/>
          <w:spacing w:val="0"/>
          <w:sz w:val="19"/>
          <w:szCs w:val="19"/>
          <w:u w:val="none"/>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四、政府信息公开行政复议、行政诉讼情况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336"/>
        <w:jc w:val="both"/>
        <w:rPr>
          <w:rFonts w:hint="eastAsia" w:ascii="微软雅黑" w:hAnsi="微软雅黑" w:eastAsia="微软雅黑" w:cs="微软雅黑"/>
          <w:i w:val="0"/>
          <w:iCs w:val="0"/>
          <w:caps w:val="0"/>
          <w:color w:val="333333"/>
          <w:spacing w:val="0"/>
          <w:sz w:val="18"/>
          <w:szCs w:val="18"/>
          <w:u w:val="none"/>
        </w:rPr>
      </w:pP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尚未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尚未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15"/>
                <w:szCs w:val="15"/>
                <w:u w:val="none"/>
                <w:lang w:eastAsia="zh-CN"/>
              </w:rPr>
            </w:pPr>
            <w:r>
              <w:rPr>
                <w:rFonts w:hint="eastAsia" w:ascii="宋体" w:hAnsi="宋体" w:eastAsia="宋体" w:cs="宋体"/>
                <w:color w:val="333333"/>
                <w:sz w:val="15"/>
                <w:szCs w:val="15"/>
                <w:u w:val="none"/>
              </w:rPr>
              <w:t>尚未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lang w:val="en-US" w:eastAsia="zh-CN"/>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r>
    </w:tbl>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textAlignment w:val="baseline"/>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五、存在的主要问题及改进情况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ascii="仿宋_GB2312" w:hAnsi="宋体" w:eastAsia="仿宋_GB2312" w:cs="仿宋_GB2312"/>
          <w:b w:val="0"/>
          <w:bCs w:val="0"/>
          <w:i w:val="0"/>
          <w:iCs w:val="0"/>
          <w:caps w:val="0"/>
          <w:color w:val="333333"/>
          <w:spacing w:val="0"/>
          <w:sz w:val="32"/>
          <w:szCs w:val="32"/>
          <w:shd w:val="clear" w:fill="FFFFFF"/>
        </w:rPr>
      </w:pPr>
      <w:r>
        <w:rPr>
          <w:rFonts w:ascii="仿宋_GB2312" w:hAnsi="宋体" w:eastAsia="仿宋_GB2312" w:cs="仿宋_GB2312"/>
          <w:b w:val="0"/>
          <w:bCs w:val="0"/>
          <w:i w:val="0"/>
          <w:iCs w:val="0"/>
          <w:caps w:val="0"/>
          <w:color w:val="333333"/>
          <w:spacing w:val="0"/>
          <w:sz w:val="32"/>
          <w:szCs w:val="32"/>
          <w:shd w:val="clear" w:fill="FFFFFF"/>
        </w:rPr>
        <w:t>本年度</w:t>
      </w:r>
      <w:r>
        <w:rPr>
          <w:rFonts w:hint="eastAsia" w:ascii="仿宋_GB2312" w:hAnsi="宋体" w:eastAsia="仿宋_GB2312" w:cs="仿宋_GB2312"/>
          <w:b w:val="0"/>
          <w:bCs w:val="0"/>
          <w:i w:val="0"/>
          <w:iCs w:val="0"/>
          <w:caps w:val="0"/>
          <w:color w:val="333333"/>
          <w:spacing w:val="0"/>
          <w:sz w:val="32"/>
          <w:szCs w:val="32"/>
          <w:shd w:val="clear" w:fill="FFFFFF"/>
          <w:lang w:eastAsia="zh-CN"/>
        </w:rPr>
        <w:t>我苏木</w:t>
      </w:r>
      <w:r>
        <w:rPr>
          <w:rFonts w:ascii="仿宋_GB2312" w:hAnsi="宋体" w:eastAsia="仿宋_GB2312" w:cs="仿宋_GB2312"/>
          <w:b w:val="0"/>
          <w:bCs w:val="0"/>
          <w:i w:val="0"/>
          <w:iCs w:val="0"/>
          <w:caps w:val="0"/>
          <w:color w:val="333333"/>
          <w:spacing w:val="0"/>
          <w:sz w:val="32"/>
          <w:szCs w:val="32"/>
          <w:shd w:val="clear" w:fill="FFFFFF"/>
        </w:rPr>
        <w:t>政府信息公开存在的主要问题：一是存在内容与类别不符的情况；二是更新不及时</w:t>
      </w:r>
      <w:r>
        <w:rPr>
          <w:rFonts w:hint="eastAsia" w:ascii="仿宋_GB2312" w:hAnsi="宋体" w:eastAsia="仿宋_GB2312" w:cs="仿宋_GB2312"/>
          <w:b w:val="0"/>
          <w:bCs w:val="0"/>
          <w:i w:val="0"/>
          <w:iCs w:val="0"/>
          <w:caps w:val="0"/>
          <w:color w:val="333333"/>
          <w:spacing w:val="0"/>
          <w:sz w:val="32"/>
          <w:szCs w:val="32"/>
          <w:shd w:val="clear" w:fill="FFFFFF"/>
          <w:lang w:eastAsia="zh-CN"/>
        </w:rPr>
        <w:t>；</w:t>
      </w:r>
      <w:r>
        <w:rPr>
          <w:rFonts w:hint="eastAsia" w:ascii="仿宋_GB2312" w:hAnsi="宋体" w:eastAsia="仿宋_GB2312" w:cs="仿宋_GB2312"/>
          <w:b w:val="0"/>
          <w:bCs w:val="0"/>
          <w:i w:val="0"/>
          <w:iCs w:val="0"/>
          <w:caps w:val="0"/>
          <w:color w:val="333333"/>
          <w:spacing w:val="0"/>
          <w:sz w:val="32"/>
          <w:szCs w:val="32"/>
          <w:shd w:val="clear" w:fill="FFFFFF"/>
          <w:lang w:val="en-US" w:eastAsia="zh-CN"/>
        </w:rPr>
        <w:t>三</w:t>
      </w:r>
      <w:r>
        <w:rPr>
          <w:rFonts w:hint="default" w:ascii="仿宋_GB2312" w:hAnsi="宋体" w:eastAsia="仿宋_GB2312" w:cs="仿宋_GB2312"/>
          <w:b w:val="0"/>
          <w:bCs w:val="0"/>
          <w:i w:val="0"/>
          <w:iCs w:val="0"/>
          <w:caps w:val="0"/>
          <w:color w:val="333333"/>
          <w:spacing w:val="0"/>
          <w:sz w:val="32"/>
          <w:szCs w:val="32"/>
          <w:shd w:val="clear" w:fill="FFFFFF"/>
        </w:rPr>
        <w:t>是对政策缺乏专业的解读，政策解读的载体不够丰富。</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宋体" w:eastAsia="仿宋_GB2312" w:cs="仿宋_GB2312"/>
          <w:b w:val="0"/>
          <w:bCs w:val="0"/>
          <w:i w:val="0"/>
          <w:iCs w:val="0"/>
          <w:caps w:val="0"/>
          <w:color w:val="333333"/>
          <w:spacing w:val="0"/>
          <w:sz w:val="32"/>
          <w:szCs w:val="32"/>
          <w:shd w:val="clear" w:fill="FFFFFF"/>
        </w:rPr>
      </w:pPr>
      <w:r>
        <w:rPr>
          <w:rFonts w:hint="default" w:ascii="仿宋_GB2312" w:hAnsi="宋体" w:eastAsia="仿宋_GB2312" w:cs="仿宋_GB2312"/>
          <w:b w:val="0"/>
          <w:bCs w:val="0"/>
          <w:i w:val="0"/>
          <w:iCs w:val="0"/>
          <w:caps w:val="0"/>
          <w:color w:val="333333"/>
          <w:spacing w:val="0"/>
          <w:sz w:val="32"/>
          <w:szCs w:val="32"/>
          <w:shd w:val="clear" w:fill="FFFFFF"/>
        </w:rPr>
        <w:t>在今后的工作中</w:t>
      </w:r>
      <w:r>
        <w:rPr>
          <w:rFonts w:hint="eastAsia" w:ascii="仿宋_GB2312" w:hAnsi="宋体" w:eastAsia="仿宋_GB2312" w:cs="仿宋_GB2312"/>
          <w:i w:val="0"/>
          <w:iCs w:val="0"/>
          <w:caps w:val="0"/>
          <w:color w:val="333333"/>
          <w:spacing w:val="0"/>
          <w:sz w:val="32"/>
          <w:szCs w:val="32"/>
          <w:shd w:val="clear" w:fill="FFFFFF"/>
          <w:lang w:eastAsia="zh-CN"/>
        </w:rPr>
        <w:t>我苏木</w:t>
      </w:r>
      <w:r>
        <w:rPr>
          <w:rFonts w:ascii="仿宋_GB2312" w:hAnsi="宋体" w:eastAsia="仿宋_GB2312" w:cs="仿宋_GB2312"/>
          <w:i w:val="0"/>
          <w:iCs w:val="0"/>
          <w:caps w:val="0"/>
          <w:color w:val="333333"/>
          <w:spacing w:val="0"/>
          <w:sz w:val="32"/>
          <w:szCs w:val="32"/>
          <w:shd w:val="clear" w:fill="FFFFFF"/>
        </w:rPr>
        <w:t>将继续贯彻落实政务公开有关文件指示精神，依法依规主动公开政府信息，始终坚持人民思想，积极回应群众关切，满足群众需求，解决群众急难愁盼问题。</w:t>
      </w:r>
      <w:r>
        <w:rPr>
          <w:rFonts w:hint="default" w:ascii="仿宋_GB2312" w:hAnsi="宋体" w:eastAsia="仿宋_GB2312" w:cs="仿宋_GB2312"/>
          <w:b w:val="0"/>
          <w:bCs w:val="0"/>
          <w:i w:val="0"/>
          <w:iCs w:val="0"/>
          <w:caps w:val="0"/>
          <w:color w:val="333333"/>
          <w:spacing w:val="0"/>
          <w:sz w:val="32"/>
          <w:szCs w:val="32"/>
          <w:shd w:val="clear" w:fill="FFFFFF"/>
        </w:rPr>
        <w:t>加强政府信息公开工作教育培训，不断提升政府信息公开工作人员的能力素质。进一步转变思想观念，不断提高信息公开意识和服务意识，明确工作责任，加强检查督促，并落实到日常工作中,加强政务公开工作与日常工作的无缝衔接，严格按规范程序公开政府信息，确保政府信息及时、准确、全面地公开。</w:t>
      </w:r>
    </w:p>
    <w:p>
      <w:pPr>
        <w:pStyle w:val="3"/>
        <w:numPr>
          <w:ilvl w:val="0"/>
          <w:numId w:val="0"/>
        </w:numPr>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1" w:firstLineChars="100"/>
        <w:jc w:val="left"/>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《政府信息公开信息处理费管理办法》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规定，本年度未收取任何信息处理费。无其他报告事项。</w:t>
      </w:r>
    </w:p>
    <w:p>
      <w:pPr>
        <w:pStyle w:val="4"/>
      </w:pPr>
    </w:p>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right"/>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bookmarkStart w:id="0" w:name="_GoBack"/>
      <w:bookmarkEnd w:id="0"/>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乌拉特前旗沙德格苏木人民政府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cente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2024年1月12日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A54E4"/>
    <w:multiLevelType w:val="singleLevel"/>
    <w:tmpl w:val="841A54E4"/>
    <w:lvl w:ilvl="0" w:tentative="0">
      <w:start w:val="1"/>
      <w:numFmt w:val="chineseCounting"/>
      <w:suff w:val="nothing"/>
      <w:lvlText w:val="（%1）"/>
      <w:lvlJc w:val="left"/>
      <w:rPr>
        <w:rFonts w:hint="eastAsia"/>
      </w:rPr>
    </w:lvl>
  </w:abstractNum>
  <w:abstractNum w:abstractNumId="1">
    <w:nsid w:val="22540CDA"/>
    <w:multiLevelType w:val="singleLevel"/>
    <w:tmpl w:val="22540CD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2AF17B93"/>
    <w:rsid w:val="005469B7"/>
    <w:rsid w:val="00973FB8"/>
    <w:rsid w:val="01017684"/>
    <w:rsid w:val="014D28C9"/>
    <w:rsid w:val="01A050EF"/>
    <w:rsid w:val="025D50E6"/>
    <w:rsid w:val="034675D0"/>
    <w:rsid w:val="03D76D76"/>
    <w:rsid w:val="040F3E66"/>
    <w:rsid w:val="04842AA6"/>
    <w:rsid w:val="05095936"/>
    <w:rsid w:val="06C4362D"/>
    <w:rsid w:val="07625C0A"/>
    <w:rsid w:val="0768045D"/>
    <w:rsid w:val="0869448C"/>
    <w:rsid w:val="093E76C7"/>
    <w:rsid w:val="0A5151D8"/>
    <w:rsid w:val="0AB435D3"/>
    <w:rsid w:val="0C8D763F"/>
    <w:rsid w:val="0E007DEC"/>
    <w:rsid w:val="0E625C06"/>
    <w:rsid w:val="0F0C3DC3"/>
    <w:rsid w:val="0F184516"/>
    <w:rsid w:val="113F222E"/>
    <w:rsid w:val="117143B2"/>
    <w:rsid w:val="11D706B9"/>
    <w:rsid w:val="14681A9C"/>
    <w:rsid w:val="15A9236C"/>
    <w:rsid w:val="16493207"/>
    <w:rsid w:val="177249E0"/>
    <w:rsid w:val="17DD454F"/>
    <w:rsid w:val="192D6E10"/>
    <w:rsid w:val="19597C05"/>
    <w:rsid w:val="197B401F"/>
    <w:rsid w:val="1A1104E0"/>
    <w:rsid w:val="1A3903DE"/>
    <w:rsid w:val="1ACD08AB"/>
    <w:rsid w:val="25493224"/>
    <w:rsid w:val="268A3AF4"/>
    <w:rsid w:val="27455C6D"/>
    <w:rsid w:val="2781413A"/>
    <w:rsid w:val="2A24600D"/>
    <w:rsid w:val="2ABE5B1A"/>
    <w:rsid w:val="2AF17B93"/>
    <w:rsid w:val="2CCF04B2"/>
    <w:rsid w:val="2CED26E7"/>
    <w:rsid w:val="2DEF06E0"/>
    <w:rsid w:val="2F6F7D2B"/>
    <w:rsid w:val="2FAD0853"/>
    <w:rsid w:val="30A12166"/>
    <w:rsid w:val="31E83DC4"/>
    <w:rsid w:val="32791381"/>
    <w:rsid w:val="34164C19"/>
    <w:rsid w:val="34360C89"/>
    <w:rsid w:val="357A4D33"/>
    <w:rsid w:val="370F3C38"/>
    <w:rsid w:val="38080509"/>
    <w:rsid w:val="3B07350D"/>
    <w:rsid w:val="3CB11983"/>
    <w:rsid w:val="3D69571D"/>
    <w:rsid w:val="3E4D56DB"/>
    <w:rsid w:val="3E990920"/>
    <w:rsid w:val="42A4213A"/>
    <w:rsid w:val="47F72214"/>
    <w:rsid w:val="481105CB"/>
    <w:rsid w:val="4A114CC8"/>
    <w:rsid w:val="4ABF170F"/>
    <w:rsid w:val="4AD351BA"/>
    <w:rsid w:val="4AFD2237"/>
    <w:rsid w:val="4C3D6D8F"/>
    <w:rsid w:val="516923D4"/>
    <w:rsid w:val="51D35A9F"/>
    <w:rsid w:val="52911BE2"/>
    <w:rsid w:val="538452A3"/>
    <w:rsid w:val="55214D74"/>
    <w:rsid w:val="55B1434A"/>
    <w:rsid w:val="55D17AFB"/>
    <w:rsid w:val="56BF4844"/>
    <w:rsid w:val="56F3629C"/>
    <w:rsid w:val="571132F2"/>
    <w:rsid w:val="57566F57"/>
    <w:rsid w:val="599B6EA3"/>
    <w:rsid w:val="5A272E2C"/>
    <w:rsid w:val="5A89319F"/>
    <w:rsid w:val="5D3E2967"/>
    <w:rsid w:val="5EB033F0"/>
    <w:rsid w:val="60EE1FAE"/>
    <w:rsid w:val="63B37E5A"/>
    <w:rsid w:val="63D062E3"/>
    <w:rsid w:val="65102E3B"/>
    <w:rsid w:val="65BF660F"/>
    <w:rsid w:val="661701F9"/>
    <w:rsid w:val="670C5884"/>
    <w:rsid w:val="67FA1B80"/>
    <w:rsid w:val="68F16ADF"/>
    <w:rsid w:val="6C027255"/>
    <w:rsid w:val="6EFA06B8"/>
    <w:rsid w:val="6FAF7B52"/>
    <w:rsid w:val="70657DB3"/>
    <w:rsid w:val="723839D1"/>
    <w:rsid w:val="756845CD"/>
    <w:rsid w:val="78570929"/>
    <w:rsid w:val="79AE4579"/>
    <w:rsid w:val="7A3902E6"/>
    <w:rsid w:val="7A5275FA"/>
    <w:rsid w:val="7BE349AD"/>
    <w:rsid w:val="7C5C4760"/>
    <w:rsid w:val="7CD076A6"/>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c 1"/>
    <w:basedOn w:val="1"/>
    <w:next w:val="1"/>
    <w:autoRedefine/>
    <w:qFormat/>
    <w:uiPriority w:val="0"/>
  </w:style>
  <w:style w:type="paragraph" w:styleId="4">
    <w:name w:val="toc 2"/>
    <w:basedOn w:val="1"/>
    <w:next w:val="1"/>
    <w:autoRedefine/>
    <w:qFormat/>
    <w:uiPriority w:val="0"/>
    <w:pPr>
      <w:spacing w:line="306" w:lineRule="auto"/>
      <w:ind w:left="419"/>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演示人</cp:lastModifiedBy>
  <cp:lastPrinted>2024-01-11T03:15:00Z</cp:lastPrinted>
  <dcterms:modified xsi:type="dcterms:W3CDTF">2024-01-19T07:16:22Z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0543C67B09B1443F957691A7279E4F5A_13</vt:lpwstr>
  </property>
</Properties>
</file>