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乌拉特前旗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额尔登布拉格苏木人民政府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年政府信息公开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本年度报告电子版可以从乌拉特前旗人民政府门户网站（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http://www.wltqq.gov.cn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）下载，如对本年度报告有疑问，请与乌拉特前旗额尔登布拉格苏木人民政府办公室联系（电话：0478-3615188）。</w:t>
      </w:r>
      <w:r>
        <w:rPr>
          <w:rFonts w:hint="eastAsia" w:ascii="仿宋_GB2312" w:hAnsi="仿宋_GB2312" w:eastAsia="仿宋_GB2312" w:cs="仿宋_GB2312"/>
          <w:sz w:val="32"/>
          <w:szCs w:val="40"/>
        </w:rPr>
        <w:t>现将我苏木202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年度政府信息公开工作情况汇报如下：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40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强化领导，压实责任。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了深入推行政务公开工作，根据我苏木具体情况，苏木党委、政府成立了政府信息公开工作领导小组，由政府苏木达任组长，相关负责人任成员，负责组织、开展和检查我苏木政务公开工作。政府信息公开办公室设在苏木党政办公室。在全苏木上下形成了有人管、有人抓，早计划、早安排的局面，并按照“谁主管、谁负责"的原则，将责任落实到具体责任人。建立了虚假或不完整信息澄清机制、苏木信息发布协调机制和政府信息保密审查制度，全年无泄密行为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内容到位，形式多样。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了进一步加强基层民主建设，让人民群众及时监督政府，我苏木加大工作推进力度，提高政务公开水平。由党政办公室专人负责政务公开网站的建设和维护，发布需公开的信息和解决群众网上来访问题，取得了良好的沟通效果。在公开内容方面，我苏木重点公开了群众关心的热点、难点、焦点问题，重大决策事项、重点工程事项等。公开形式丰富，利用政府网站、政务窗口、电子屏幕等宣传平台为依托，整合信息资源，公布出台的重要文件和苏木政府重大工作进展，详细解读各类政策方针，畅通群众查询渠道。积极组织负责政府信息公开工作的分管领导和工作人员认真学习《条例》，熟悉掌握《条例》相关规定，多次开展苏木信息公开法规制度学习和业务培训，不断提高工作人员的政务服务意识和水平。确保政府信息公开工作在合法的前提下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做实做细，持续深入。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通过政务公开，进一步加强和改进了机关工作作风，深入推进了依法行政，落实了党要管党、从严治党，切切实实做到了“群众满意，我们放心”，下一步我苏木将针对群众关心的难点、热点，持续深入推进政务公开制度。组织人员学习各类信息公开工作条例，对照条例，认真梳理我苏木政务公开事项，查漏补缺。健全和完善政务公开制度，规范公开内容，提高公开质量。按照旗委、政府的工作要求，突出重点，保证质量，在深化完善和巩固提高上下功夫，加大“真公开”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苏木政府网站目前采集信息渠道主要包括以下几种：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国家、自治区、市、旗已实施的法律法规和相关政策、文件及政策文件解读；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苏木党委、政府所发的部分文件、政务动态等；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宣传部门发布的内容；四是各站办主动公开的内容。截至2023年12月底，依托巴彦淖尔市政务公开网站发布各类信息43条，额尔登布拉格苏木党建微信公众号共发布各类信息278条。按照上级关于政府信息公开工作相关要求，每月发布政府政策解读，全年发出解读11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额尔登布拉格苏木根据国务院办公厅印发的《政府信息公开信息处理费管理办法》及时调整完善信息公开指南及依申请公开说明，进一步规范依申请公开，从申请的登记、审核、办理、答复、归档等环节对政府信息公开申请办理工作进行规范。为充分保障基层广大群众、各类社会组织机构的知情权，我旗依申请公开有专人负责，确保依申请公开得到及时办理，截止12月底，共有0件依申请公开给予及时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苏木始终注重加强和完善政府信息公开工作的保密措施。严格按照《中华人民共和国保守国家秘密法》，对政府信息公开内容进行审核，确保公开信息不涉密，涉密信息不公开。同时，结合苏木人民政府办公室工作实际，建立健全政府信息管理工作机制，明确专人负责信息归集和审核，及时公开相关信息，确保政府信息公开工作的及时性、科学性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苏木以政府网站、公共查阅室、政务窗口、电子屏幕等宣传平台为依托，及时更新栏目设置，优化信息发布板块，不断拓宽政府信息发布和查阅渠道，提高网站信息容量，使社会各界查阅更加方便。同时充分发挥公开栏的平台作用，在完善网站平台建设的同时确保公开信息内容丰富，服务完善周到，更新及时准确，努力满足人民群众对公共信息资源的需求。截止2023年底，7个嘎查、11个站办共公开发布各类信息341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苏木政府始终高度重视政府信息公开工作，由苏木政府苏木达任组长，办公室主任为副组长，组织部、宣传部等职能部门分管领导为成员的政务公开领导小组。按照自治区、市、旗关于政府信息公开相关部署和要求，制定完善苏木信息公开考核评议和责任追究等制度，将苏木信息公开与各项重点工作同部署、同实施、同考核。通过目标考核、社会评议和舆论监督等途径，加强监督检查，确保苏木信息公开各项重点工作落到实处。</w:t>
      </w:r>
    </w:p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二、主动公开政府信息情况</w:t>
      </w:r>
    </w:p>
    <w:tbl>
      <w:tblPr>
        <w:tblStyle w:val="6"/>
        <w:tblW w:w="8146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1944"/>
        <w:gridCol w:w="1944"/>
        <w:gridCol w:w="2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8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Cs w:val="32"/>
                <w:u w:val="none"/>
              </w:rPr>
            </w:pPr>
            <w:r>
              <w:rPr>
                <w:rFonts w:hint="eastAsia"/>
                <w:sz w:val="32"/>
                <w:szCs w:val="4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u w:val="none"/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u w:val="none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u w:val="none"/>
              </w:rPr>
              <w:t>本年废止件数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u w:val="none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814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9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行政许可</w:t>
            </w:r>
          </w:p>
        </w:tc>
        <w:tc>
          <w:tcPr>
            <w:tcW w:w="59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814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行政处罚</w:t>
            </w:r>
          </w:p>
        </w:tc>
        <w:tc>
          <w:tcPr>
            <w:tcW w:w="59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行政强制</w:t>
            </w:r>
          </w:p>
        </w:tc>
        <w:tc>
          <w:tcPr>
            <w:tcW w:w="59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814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96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2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行政事业性收费</w:t>
            </w:r>
          </w:p>
        </w:tc>
        <w:tc>
          <w:tcPr>
            <w:tcW w:w="596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</w:tbl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三、收到和处理政府信息公开申请情况</w:t>
      </w:r>
    </w:p>
    <w:tbl>
      <w:tblPr>
        <w:tblStyle w:val="6"/>
        <w:tblW w:w="8452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755"/>
        <w:gridCol w:w="2574"/>
        <w:gridCol w:w="551"/>
        <w:gridCol w:w="551"/>
        <w:gridCol w:w="551"/>
        <w:gridCol w:w="551"/>
        <w:gridCol w:w="552"/>
        <w:gridCol w:w="552"/>
        <w:gridCol w:w="7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楷体" w:hAnsi="楷体" w:eastAsia="楷体" w:cs="楷体"/>
                <w:color w:val="333333"/>
                <w:sz w:val="15"/>
                <w:szCs w:val="15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4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自然人</w:t>
            </w:r>
          </w:p>
        </w:tc>
        <w:tc>
          <w:tcPr>
            <w:tcW w:w="2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法人或其他组织</w:t>
            </w: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商业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企业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科研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机构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一、本年新收政府信息公开申请数量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二、上年结转政府信息公开申请数量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三、本年度办理结果</w:t>
            </w:r>
          </w:p>
        </w:tc>
        <w:tc>
          <w:tcPr>
            <w:tcW w:w="3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（一）予以公开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5"/>
                <w:szCs w:val="15"/>
                <w:u w:val="none"/>
              </w:rPr>
              <w:t>（区分处理的，只计这一情形，不计其他情形）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（三）不予公开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1.属于国家秘密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2.其他法律行政法规禁止公开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3.危及“三安全一稳定”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4.保护第三方合法权益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5.属于三类内部事务信息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6.属于四类过程性信息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7.属于行政执法案卷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8.属于行政查询事项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（四）无法提供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1.本机关不掌握相关政府信息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2.没有现成信息需要另行制作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3.补正后申请内容仍不明确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（五）不予处理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1.信访举报投诉类申请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2.重复申请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3.要求提供公开出版物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4.无正当理由大量反复申请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5.要求行政机关确认或重新出具已获取信息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（六）其他处理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3.其他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（七）总计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四、结转下年度继续办理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</w:rPr>
              <w:t>0</w:t>
            </w:r>
          </w:p>
        </w:tc>
      </w:tr>
    </w:tbl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四、政府信息公开行政复议、行政诉讼情况</w:t>
      </w:r>
    </w:p>
    <w:tbl>
      <w:tblPr>
        <w:tblStyle w:val="6"/>
        <w:tblW w:w="8446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7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行政复议</w:t>
            </w:r>
          </w:p>
        </w:tc>
        <w:tc>
          <w:tcPr>
            <w:tcW w:w="538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未经复议直接起诉</w:t>
            </w:r>
          </w:p>
        </w:tc>
        <w:tc>
          <w:tcPr>
            <w:tcW w:w="27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我苏木政府信息公开工作在旗委、政府的正确领导和相关部门的支持帮助下，取得了一定的成绩，但对比新时代做好政务公开工作的新要求，还存在一些差距，主要表现在:依法公开意识还不强，工作缺乏刚性规范，存在随意性。下一步，要加强制度落实，使苏木信息公开工作程序化、常态化;加大主动公开力度，妥善处理依申请公开，进一步健全监督保障机制，加大电子政务建设力度，大力提升网上办公水平，及时高效地做好苏木信息公开工作。重点抓好以下几个方面: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一是进一步提高思想认识。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通过宣传引导，进一步提对政府信息公开工作重要性的认识，加强对单位人员政府信息公开的知识教育，把《条例》的要求融入到日常业务工作中，成为苏木工作流程的一个重要环节，自觉推行信息公开。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二是进一步提升工作能力。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组织广大干部深入学习《条例》和相关法律法规，继续加强对政府信息公开工作人员的业务培训，使他们能全面地把握《条例》精神，提高执行《条例》的能力，进一步提升工作水平和工作质量。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三是进一步规范公开内容。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国务院办公厅《政府信息公开目录系统实施指引》的要求，进一步加强苏木信息公开目录建设，完善政府信息公开内容。同时，从苏木信息公开的重点领域入手，不断提高公开信息的全面性、时效性和规范性，特别是要切实抓好群众关注、涉及群众切身利益的各类政府信息的公开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四是进一步完善工作制度。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条例》和上级有关规定，制定完善我苏木信息公开工作制度、考核制度，对信息公开工作进行严格的检查和考核，形成工作有部署、实施有检查、违规违纪有责任追究的工作机制，确保苏木信息公开工作扎实有序推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40"/>
        </w:rPr>
        <w:t>《政府信息公开信息处理费管理办法》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规定，本年度未收取任何信息处理费。无其他报告事项。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乌拉特前旗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额尔登布拉格苏木人民政府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2024年1月9日         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2AF17B93"/>
    <w:rsid w:val="005469B7"/>
    <w:rsid w:val="00973FB8"/>
    <w:rsid w:val="01A050EF"/>
    <w:rsid w:val="034675D0"/>
    <w:rsid w:val="03D746CC"/>
    <w:rsid w:val="040F3E66"/>
    <w:rsid w:val="04842AA6"/>
    <w:rsid w:val="05095936"/>
    <w:rsid w:val="05E9780C"/>
    <w:rsid w:val="0680729D"/>
    <w:rsid w:val="06C4362D"/>
    <w:rsid w:val="0768045D"/>
    <w:rsid w:val="07BC60B3"/>
    <w:rsid w:val="07F831FA"/>
    <w:rsid w:val="0869448C"/>
    <w:rsid w:val="093E76C7"/>
    <w:rsid w:val="0A232419"/>
    <w:rsid w:val="0AB435D3"/>
    <w:rsid w:val="0CCF4ADA"/>
    <w:rsid w:val="0E2F50F1"/>
    <w:rsid w:val="0E625C06"/>
    <w:rsid w:val="0F0C3DC3"/>
    <w:rsid w:val="1025513D"/>
    <w:rsid w:val="113F222E"/>
    <w:rsid w:val="117143B2"/>
    <w:rsid w:val="11D706B9"/>
    <w:rsid w:val="14681A9C"/>
    <w:rsid w:val="15A9236C"/>
    <w:rsid w:val="16493207"/>
    <w:rsid w:val="167C538B"/>
    <w:rsid w:val="17DD454F"/>
    <w:rsid w:val="192D6E10"/>
    <w:rsid w:val="19597C05"/>
    <w:rsid w:val="197B401F"/>
    <w:rsid w:val="1A3903DE"/>
    <w:rsid w:val="1A7D78BE"/>
    <w:rsid w:val="1ACD08AB"/>
    <w:rsid w:val="1B4346C9"/>
    <w:rsid w:val="1C1F5136"/>
    <w:rsid w:val="1F811C64"/>
    <w:rsid w:val="1FB26F6F"/>
    <w:rsid w:val="214430A3"/>
    <w:rsid w:val="22A46395"/>
    <w:rsid w:val="25493224"/>
    <w:rsid w:val="265D42EF"/>
    <w:rsid w:val="268A3AF4"/>
    <w:rsid w:val="27455C6D"/>
    <w:rsid w:val="29C94933"/>
    <w:rsid w:val="2A0911D4"/>
    <w:rsid w:val="2A24600D"/>
    <w:rsid w:val="2ABE5B1A"/>
    <w:rsid w:val="2AF17B93"/>
    <w:rsid w:val="2CCF04B2"/>
    <w:rsid w:val="2CD31625"/>
    <w:rsid w:val="2CED26E7"/>
    <w:rsid w:val="2D7828F8"/>
    <w:rsid w:val="2DB3435F"/>
    <w:rsid w:val="2F6F7D2B"/>
    <w:rsid w:val="2FAD0853"/>
    <w:rsid w:val="2FB83480"/>
    <w:rsid w:val="2FF87D20"/>
    <w:rsid w:val="30A12166"/>
    <w:rsid w:val="31E83DC4"/>
    <w:rsid w:val="32791381"/>
    <w:rsid w:val="32EE71B8"/>
    <w:rsid w:val="34164C19"/>
    <w:rsid w:val="342C42F2"/>
    <w:rsid w:val="357A4D33"/>
    <w:rsid w:val="370F3C38"/>
    <w:rsid w:val="3A993EAE"/>
    <w:rsid w:val="3AAC1E33"/>
    <w:rsid w:val="3B07350D"/>
    <w:rsid w:val="3CB11983"/>
    <w:rsid w:val="3D69571D"/>
    <w:rsid w:val="3E4D56DB"/>
    <w:rsid w:val="3E990920"/>
    <w:rsid w:val="40330901"/>
    <w:rsid w:val="47F72214"/>
    <w:rsid w:val="481105CB"/>
    <w:rsid w:val="4ABF170F"/>
    <w:rsid w:val="4AD351BA"/>
    <w:rsid w:val="4AFD2237"/>
    <w:rsid w:val="4B5300A9"/>
    <w:rsid w:val="4C3D6D8F"/>
    <w:rsid w:val="4EE71234"/>
    <w:rsid w:val="4F334479"/>
    <w:rsid w:val="515B1A65"/>
    <w:rsid w:val="516923D4"/>
    <w:rsid w:val="52911BE2"/>
    <w:rsid w:val="53566988"/>
    <w:rsid w:val="55B1434A"/>
    <w:rsid w:val="55D17AFB"/>
    <w:rsid w:val="560F57F1"/>
    <w:rsid w:val="56CF2CD9"/>
    <w:rsid w:val="56F3629C"/>
    <w:rsid w:val="571132F2"/>
    <w:rsid w:val="587C0C3F"/>
    <w:rsid w:val="599B6EA3"/>
    <w:rsid w:val="5A272E2C"/>
    <w:rsid w:val="5A89319F"/>
    <w:rsid w:val="5BE865EB"/>
    <w:rsid w:val="5C1B42CB"/>
    <w:rsid w:val="5D3E2967"/>
    <w:rsid w:val="60EE1FAE"/>
    <w:rsid w:val="63B37E5A"/>
    <w:rsid w:val="63D062E3"/>
    <w:rsid w:val="64E738E4"/>
    <w:rsid w:val="65102E3B"/>
    <w:rsid w:val="65A92947"/>
    <w:rsid w:val="65BF660F"/>
    <w:rsid w:val="661701F9"/>
    <w:rsid w:val="668533B4"/>
    <w:rsid w:val="670C5884"/>
    <w:rsid w:val="67FA1B80"/>
    <w:rsid w:val="68F16ADF"/>
    <w:rsid w:val="69BB4103"/>
    <w:rsid w:val="6C027255"/>
    <w:rsid w:val="6E505F87"/>
    <w:rsid w:val="6EFA06B8"/>
    <w:rsid w:val="6FA80114"/>
    <w:rsid w:val="6FAF7B52"/>
    <w:rsid w:val="6FD44A65"/>
    <w:rsid w:val="715220E5"/>
    <w:rsid w:val="723839D1"/>
    <w:rsid w:val="72B03567"/>
    <w:rsid w:val="72DD1E82"/>
    <w:rsid w:val="734F0FD2"/>
    <w:rsid w:val="756845CD"/>
    <w:rsid w:val="78570929"/>
    <w:rsid w:val="79CC2949"/>
    <w:rsid w:val="7A5275FA"/>
    <w:rsid w:val="7A756E44"/>
    <w:rsid w:val="7B51340D"/>
    <w:rsid w:val="7BA12493"/>
    <w:rsid w:val="7BE349AD"/>
    <w:rsid w:val="7C3C40BE"/>
    <w:rsid w:val="7C5C4760"/>
    <w:rsid w:val="7CF36E72"/>
    <w:rsid w:val="7DA63EE4"/>
    <w:rsid w:val="7E9B02C8"/>
    <w:rsid w:val="7F2A28F3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spacing w:line="306" w:lineRule="auto"/>
      <w:ind w:left="419"/>
    </w:pPr>
  </w:style>
  <w:style w:type="paragraph" w:styleId="4">
    <w:name w:val="toc 1"/>
    <w:basedOn w:val="1"/>
    <w:next w:val="1"/>
    <w:autoRedefine/>
    <w:qFormat/>
    <w:uiPriority w:val="0"/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付洋</dc:creator>
  <cp:lastModifiedBy>演示人</cp:lastModifiedBy>
  <dcterms:modified xsi:type="dcterms:W3CDTF">2024-01-19T07:22:39Z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69C12A7A4A894B0FAAC85CF4B4B703D8_13</vt:lpwstr>
  </property>
</Properties>
</file>