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乌拉特前旗</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eastAsia="zh-CN"/>
          <w14:textFill>
            <w14:solidFill>
              <w14:schemeClr w14:val="tx1"/>
            </w14:solidFill>
          </w14:textFill>
        </w:rPr>
        <w:t>乡村振兴局</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20</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23</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年政府信息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公开</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工作</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年度报告</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本年度报告根据《中华人民共和国政府信息公开条例》（以下简称《条例》）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《国务院办公厅政府信息与政务公开办公室关于印发&lt;中华人民共和国政府信息公开工作年度报告格式&gt;的通知》（国办公开办函〔2021〕30号）要求制作。</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本报告由总体情况，主动公开政府信息情况，收到和处理政府信息公开申请情况，政府信息公开行政复议、行政诉讼情况，存在的主要问题及改进情况以及其他需要报告的事项等部分组成。</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本年度报告中所列数据的统计期限为</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日起至</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31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日止</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val="0"/>
          <w:sz w:val="32"/>
          <w:szCs w:val="32"/>
          <w:lang w:val="en-US" w:eastAsia="zh-CN"/>
        </w:rPr>
        <w:t>本报告电子版在乌拉特前旗人民政府网（http://www.wltqq.gov.cn）公开公布，欢迎查阅。如对本报告有疑问，可与乡村振兴局联系（电话：0478-3267869）。</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总体情况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202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年，乌拉特前旗乡村振兴局信息公开工作坚持以习近平新时代中国特色社会主义思想为指导，全面贯彻党的二十大精神，认真贯彻落实《中华人民共和国政府信息公开条例》和旗委、政府的要求，积极推进基层政务公开标准化规范化工作。现根据《中华人民共和国政府信息公开条例》要求，我局认真编制202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年政府信息公开工作年度报告。具体做法如下：</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t>主动公开情况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default" w:ascii="仿宋" w:hAnsi="仿宋" w:eastAsia="仿宋" w:cs="仿宋"/>
          <w:b w:val="0"/>
          <w:bCs w:val="0"/>
          <w:i w:val="0"/>
          <w:iCs w:val="0"/>
          <w:caps w:val="0"/>
          <w:color w:val="000000"/>
          <w:spacing w:val="0"/>
          <w:sz w:val="32"/>
          <w:szCs w:val="32"/>
          <w:shd w:val="clear" w:fill="FFFFFF"/>
          <w:lang w:val="en-US" w:eastAsia="zh-CN"/>
        </w:rPr>
        <w:t>202</w:t>
      </w:r>
      <w:r>
        <w:rPr>
          <w:rFonts w:hint="eastAsia" w:ascii="仿宋" w:hAnsi="仿宋" w:eastAsia="仿宋" w:cs="仿宋"/>
          <w:b w:val="0"/>
          <w:bCs w:val="0"/>
          <w:i w:val="0"/>
          <w:iCs w:val="0"/>
          <w:caps w:val="0"/>
          <w:color w:val="000000"/>
          <w:spacing w:val="0"/>
          <w:sz w:val="32"/>
          <w:szCs w:val="32"/>
          <w:shd w:val="clear" w:fill="FFFFFF"/>
          <w:lang w:val="en-US" w:eastAsia="zh-CN"/>
        </w:rPr>
        <w:t>3</w:t>
      </w:r>
      <w:r>
        <w:rPr>
          <w:rFonts w:hint="default" w:ascii="仿宋" w:hAnsi="仿宋" w:eastAsia="仿宋" w:cs="仿宋"/>
          <w:b w:val="0"/>
          <w:bCs w:val="0"/>
          <w:i w:val="0"/>
          <w:iCs w:val="0"/>
          <w:caps w:val="0"/>
          <w:color w:val="000000"/>
          <w:spacing w:val="0"/>
          <w:sz w:val="32"/>
          <w:szCs w:val="32"/>
          <w:shd w:val="clear" w:fill="FFFFFF"/>
          <w:lang w:val="en-US" w:eastAsia="zh-CN"/>
        </w:rPr>
        <w:t>年，我局通过《</w:t>
      </w:r>
      <w:r>
        <w:rPr>
          <w:rFonts w:hint="eastAsia" w:ascii="仿宋" w:hAnsi="仿宋" w:eastAsia="仿宋" w:cs="仿宋"/>
          <w:b w:val="0"/>
          <w:bCs w:val="0"/>
          <w:i w:val="0"/>
          <w:iCs w:val="0"/>
          <w:caps w:val="0"/>
          <w:color w:val="000000"/>
          <w:spacing w:val="0"/>
          <w:sz w:val="32"/>
          <w:szCs w:val="32"/>
          <w:shd w:val="clear" w:fill="FFFFFF"/>
          <w:lang w:val="en-US" w:eastAsia="zh-CN"/>
        </w:rPr>
        <w:t>乌拉特前旗</w:t>
      </w:r>
      <w:r>
        <w:rPr>
          <w:rFonts w:hint="default" w:ascii="仿宋" w:hAnsi="仿宋" w:eastAsia="仿宋" w:cs="仿宋"/>
          <w:b w:val="0"/>
          <w:bCs w:val="0"/>
          <w:i w:val="0"/>
          <w:iCs w:val="0"/>
          <w:caps w:val="0"/>
          <w:color w:val="000000"/>
          <w:spacing w:val="0"/>
          <w:sz w:val="32"/>
          <w:szCs w:val="32"/>
          <w:shd w:val="clear" w:fill="FFFFFF"/>
          <w:lang w:val="en-US" w:eastAsia="zh-CN"/>
        </w:rPr>
        <w:t>人民政府网》《</w:t>
      </w:r>
      <w:r>
        <w:rPr>
          <w:rFonts w:hint="eastAsia" w:ascii="仿宋" w:hAnsi="仿宋" w:eastAsia="仿宋" w:cs="仿宋"/>
          <w:b w:val="0"/>
          <w:bCs w:val="0"/>
          <w:i w:val="0"/>
          <w:iCs w:val="0"/>
          <w:caps w:val="0"/>
          <w:color w:val="000000"/>
          <w:spacing w:val="0"/>
          <w:sz w:val="32"/>
          <w:szCs w:val="32"/>
          <w:shd w:val="clear" w:fill="FFFFFF"/>
          <w:lang w:val="en-US" w:eastAsia="zh-CN"/>
        </w:rPr>
        <w:t>乌拉特前旗</w:t>
      </w:r>
      <w:r>
        <w:rPr>
          <w:rFonts w:hint="default" w:ascii="仿宋" w:hAnsi="仿宋" w:eastAsia="仿宋" w:cs="仿宋"/>
          <w:b w:val="0"/>
          <w:bCs w:val="0"/>
          <w:i w:val="0"/>
          <w:iCs w:val="0"/>
          <w:caps w:val="0"/>
          <w:color w:val="000000"/>
          <w:spacing w:val="0"/>
          <w:sz w:val="32"/>
          <w:szCs w:val="32"/>
          <w:shd w:val="clear" w:fill="FFFFFF"/>
          <w:lang w:val="en-US" w:eastAsia="zh-CN"/>
        </w:rPr>
        <w:t>政务公开》等网站主动主动公开各类信息</w:t>
      </w:r>
      <w:r>
        <w:rPr>
          <w:rFonts w:hint="eastAsia" w:ascii="仿宋" w:hAnsi="仿宋" w:eastAsia="仿宋" w:cs="仿宋"/>
          <w:b w:val="0"/>
          <w:bCs w:val="0"/>
          <w:i w:val="0"/>
          <w:iCs w:val="0"/>
          <w:caps w:val="0"/>
          <w:color w:val="000000"/>
          <w:spacing w:val="0"/>
          <w:sz w:val="32"/>
          <w:szCs w:val="32"/>
          <w:shd w:val="clear" w:fill="FFFFFF"/>
          <w:lang w:val="en-US" w:eastAsia="zh-CN"/>
        </w:rPr>
        <w:t>42</w:t>
      </w:r>
      <w:r>
        <w:rPr>
          <w:rFonts w:hint="default" w:ascii="仿宋" w:hAnsi="仿宋" w:eastAsia="仿宋" w:cs="仿宋"/>
          <w:b w:val="0"/>
          <w:bCs w:val="0"/>
          <w:i w:val="0"/>
          <w:iCs w:val="0"/>
          <w:caps w:val="0"/>
          <w:color w:val="000000"/>
          <w:spacing w:val="0"/>
          <w:sz w:val="32"/>
          <w:szCs w:val="32"/>
          <w:shd w:val="clear" w:fill="FFFFFF"/>
          <w:lang w:val="en-US" w:eastAsia="zh-CN"/>
        </w:rPr>
        <w:t>条</w:t>
      </w:r>
      <w:r>
        <w:rPr>
          <w:rFonts w:hint="eastAsia" w:ascii="仿宋" w:hAnsi="仿宋" w:eastAsia="仿宋" w:cs="仿宋"/>
          <w:b w:val="0"/>
          <w:bCs w:val="0"/>
          <w:i w:val="0"/>
          <w:iCs w:val="0"/>
          <w:caps w:val="0"/>
          <w:color w:val="000000"/>
          <w:spacing w:val="0"/>
          <w:sz w:val="32"/>
          <w:szCs w:val="32"/>
          <w:shd w:val="clear" w:fill="FFFFFF"/>
          <w:lang w:val="en-US" w:eastAsia="zh-CN"/>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t>依申请公开情况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依申请公开2023年，我局未收到依申请公开事项</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t>政府信息管理情况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 xml:space="preserve"> 成立以分管领导为组长，相关股室工作人员为成员的领导小组，领导小组负责统筹各股室严格按照国家、自治区、市、旗要求，认真梳理事项，全面推进政务公开标准化规范化工作，指派专人具体负责政府信息公开内容的维护、组织协调等日常工作，按照要求及时发布、更新依法应主动公开的政府信息。</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t>政府信息公开平台建设情况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 xml:space="preserve"> 结合我局实际，完善政府信息公开工作制度、政府信息依申请公开工作机制，明确政府信息公开的内容、流程、职责，通过层层把关，应公开信息通过乌拉特前旗人民政府网站、巴彦淖尔市政务平台及时公开，做到“公开不泄密、涉密不公开”，进一步保障政府信息公开内容的安全性、有效性。</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2"/>
          <w:sz w:val="32"/>
          <w:szCs w:val="32"/>
          <w:shd w:val="clear" w:fill="FFFFFF"/>
          <w:lang w:val="en-US" w:eastAsia="zh-CN" w:bidi="ar-SA"/>
          <w14:textFill>
            <w14:solidFill>
              <w14:schemeClr w14:val="tx1"/>
            </w14:solidFill>
          </w14:textFill>
        </w:rPr>
        <w:t>监督保障情况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认真落实市政府要求，加大对政务公开工作的督查力度，采用定期、不定期检查等方式，查不足、补短板、促提升，推动政务公开工作质量不断提高。强化日常监管，建立日常监测、季度抽查和年终考评工作机制，有力提升政府网站和政务新媒体管理质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二、主动公开政府信息情况</w:t>
      </w:r>
    </w:p>
    <w:tbl>
      <w:tblPr>
        <w:tblStyle w:val="6"/>
        <w:tblW w:w="778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44"/>
        <w:gridCol w:w="1944"/>
        <w:gridCol w:w="1944"/>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本年制发件数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本年废止件数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规章</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行政规范性文件</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行政许可</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行政处罚</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行政强制</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行政事业性收费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6"/>
          <w:szCs w:val="16"/>
          <w:u w:val="none"/>
        </w:rPr>
      </w:pPr>
      <w:r>
        <w:rPr>
          <w:rFonts w:hint="default" w:ascii="Times New Roman" w:hAnsi="Times New Roman" w:eastAsia="微软雅黑" w:cs="Times New Roman"/>
          <w:i w:val="0"/>
          <w:iCs w:val="0"/>
          <w:caps w:val="0"/>
          <w:color w:val="333333"/>
          <w:spacing w:val="0"/>
          <w:sz w:val="16"/>
          <w:szCs w:val="16"/>
          <w:u w:val="none"/>
          <w:shd w:val="clear" w:fill="FFFFFF"/>
        </w:rPr>
        <w:t>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三、收到和处理政府信息公开申请情况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333333"/>
          <w:spacing w:val="0"/>
          <w:sz w:val="18"/>
          <w:szCs w:val="18"/>
          <w:u w:val="none"/>
        </w:rPr>
      </w:pPr>
      <w:r>
        <w:rPr>
          <w:rFonts w:hint="eastAsia" w:ascii="宋体" w:hAnsi="宋体" w:eastAsia="宋体" w:cs="宋体"/>
          <w:i w:val="0"/>
          <w:iCs w:val="0"/>
          <w:caps w:val="0"/>
          <w:color w:val="333333"/>
          <w:spacing w:val="0"/>
          <w:sz w:val="19"/>
          <w:szCs w:val="19"/>
          <w:u w:val="none"/>
          <w:shd w:val="clear" w:fill="FFFFFF"/>
        </w:rPr>
        <w:t> </w:t>
      </w: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1"/>
        <w:gridCol w:w="755"/>
        <w:gridCol w:w="2574"/>
        <w:gridCol w:w="551"/>
        <w:gridCol w:w="551"/>
        <w:gridCol w:w="551"/>
        <w:gridCol w:w="551"/>
        <w:gridCol w:w="552"/>
        <w:gridCol w:w="552"/>
        <w:gridCol w:w="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ascii="楷体" w:hAnsi="楷体" w:eastAsia="楷体" w:cs="楷体"/>
                <w:color w:val="333333"/>
                <w:sz w:val="15"/>
                <w:szCs w:val="15"/>
                <w:u w:val="none"/>
              </w:rPr>
              <w:t>（本列数据的勾稽关系为：第一项加第二项之和，等于第三项加第四项之和）</w:t>
            </w:r>
          </w:p>
        </w:tc>
        <w:tc>
          <w:tcPr>
            <w:tcW w:w="3852" w:type="dxa"/>
            <w:gridSpan w:val="7"/>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自然人</w:t>
            </w:r>
          </w:p>
        </w:tc>
        <w:tc>
          <w:tcPr>
            <w:tcW w:w="2748" w:type="dxa"/>
            <w:gridSpan w:val="5"/>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法人或其他组织</w:t>
            </w: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商业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企业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科研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社会公益组织</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法律服务机构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一、本年新收政府信息公开申请数量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二、上年结转政府信息公开申请数量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三、本年度办理结果</w:t>
            </w: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（一）予以公开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（二）部分公开</w:t>
            </w:r>
            <w:r>
              <w:rPr>
                <w:rFonts w:hint="eastAsia" w:ascii="楷体" w:hAnsi="楷体" w:eastAsia="楷体" w:cs="楷体"/>
                <w:color w:val="333333"/>
                <w:sz w:val="15"/>
                <w:szCs w:val="15"/>
                <w:u w:val="none"/>
              </w:rPr>
              <w:t>（区分处理的，只计这一情形，不计其他情形）</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（三）不予公开</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1.属于国家秘密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2.其他法律行政法规禁止公开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3.危及“三安全一稳定”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4.保护第三方合法权益</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5.属于三类内部事务信息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6.属于四类过程性信息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7.属于行政执法案卷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8.属于行政查询事项</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（四）无法提供</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1.本机关不掌握相关政府信息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2.没有现成信息需要另行制作</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3.补正后申请内容仍不明确</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（五）不予处理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1.信访举报投诉类申请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3.要求提供公开出版物</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4.无正当理由大量反复申请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5.要求行政机关确认或重新出具已获取信息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（六）其他处理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1.申请人无正当理由逾期不补正、行政机关不再处理其政府信息公开申请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2.申请人逾期未按收费通知要求缴纳费用、行政机关不再处理其政府信息公开申请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3.其他</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（七）总计</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四、结转下年度继续办理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9"/>
                <w:szCs w:val="19"/>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u w:val="none"/>
        </w:rPr>
      </w:pPr>
      <w:r>
        <w:rPr>
          <w:rFonts w:hint="eastAsia" w:ascii="宋体" w:hAnsi="宋体" w:eastAsia="宋体" w:cs="宋体"/>
          <w:i w:val="0"/>
          <w:iCs w:val="0"/>
          <w:caps w:val="0"/>
          <w:color w:val="333333"/>
          <w:spacing w:val="0"/>
          <w:sz w:val="19"/>
          <w:szCs w:val="19"/>
          <w:u w:val="none"/>
          <w:shd w:val="clear" w:fill="FFFFFF"/>
        </w:rPr>
        <w:t>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四、政府信息公开行政复议、行政诉讼情况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336"/>
        <w:jc w:val="both"/>
        <w:rPr>
          <w:rFonts w:hint="eastAsia" w:ascii="微软雅黑" w:hAnsi="微软雅黑" w:eastAsia="微软雅黑" w:cs="微软雅黑"/>
          <w:i w:val="0"/>
          <w:iCs w:val="0"/>
          <w:caps w:val="0"/>
          <w:color w:val="333333"/>
          <w:spacing w:val="0"/>
          <w:sz w:val="18"/>
          <w:szCs w:val="18"/>
          <w:u w:val="none"/>
        </w:rPr>
      </w:pP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6"/>
        <w:gridCol w:w="516"/>
        <w:gridCol w:w="516"/>
        <w:gridCol w:w="516"/>
        <w:gridCol w:w="528"/>
        <w:gridCol w:w="516"/>
        <w:gridCol w:w="516"/>
        <w:gridCol w:w="516"/>
        <w:gridCol w:w="516"/>
        <w:gridCol w:w="540"/>
        <w:gridCol w:w="516"/>
        <w:gridCol w:w="516"/>
        <w:gridCol w:w="516"/>
        <w:gridCol w:w="516"/>
        <w:gridCol w:w="5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2592"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行政复议</w:t>
            </w:r>
          </w:p>
        </w:tc>
        <w:tc>
          <w:tcPr>
            <w:tcW w:w="5208" w:type="dxa"/>
            <w:gridSpan w:val="10"/>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16" w:type="dxa"/>
            <w:vMerge w:val="restar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结果维持</w:t>
            </w:r>
          </w:p>
        </w:tc>
        <w:tc>
          <w:tcPr>
            <w:tcW w:w="516" w:type="dxa"/>
            <w:vMerge w:val="restart"/>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28"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未经复议直接起诉</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16"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nil"/>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28"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维持</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维持</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jc w:val="center"/>
        </w:trPr>
        <w:tc>
          <w:tcPr>
            <w:tcW w:w="51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28"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lang w:val="en-US" w:eastAsia="zh-CN"/>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五、存在的主要问题及改进情况</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虽然我局在政务公开上做了一些工作，政务公开执行情况有了较大改善，但仍然存在许多不足之处，主要表现在：政府信息公开规范性还有待加强。有些因工作任务较多，未能及时收集整理材料，致使我局政府信息公开工作公开不及时。在以后的工作中我局将在现有工作的基础上，进一步做好政务公开和信息公开工作，主要抓好以下几方面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（一）进一步完善各项规章制度。</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结合我局的实际情况，对政务公开和信息公开工作进行规范管理，防止出现死角和漏洞；对政务公开和民主管理制度进行认真研究，广泛征求群众意见，结合实际进一步修改和完善。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（二）进一步加大宣传力度。</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围绕我局中心工作，利用各种渠道，采取多种形式，向社会和广大群众深入宣传政务公开和信息公开工作的重要意义，宣传乡村振兴工作中的典型事例，努力形成良好的社会氛围。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根据</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《政府信息公开信息处理费管理办法》</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规定，本年度未收取任何信息处理费。无其他报告事项。</w:t>
      </w:r>
    </w:p>
    <w:p>
      <w:pPr>
        <w:pStyle w:val="4"/>
        <w:keepNext w:val="0"/>
        <w:keepLines w:val="0"/>
        <w:pageBreakBefore w:val="0"/>
        <w:kinsoku/>
        <w:wordWrap/>
        <w:overflowPunct/>
        <w:topLinePunct w:val="0"/>
        <w:autoSpaceDE/>
        <w:autoSpaceDN/>
        <w:bidi w:val="0"/>
        <w:adjustRightInd/>
        <w:snapToGrid/>
        <w:spacing w:line="560" w:lineRule="exact"/>
        <w:ind w:left="0" w:firstLine="420" w:firstLineChars="200"/>
      </w:pPr>
    </w:p>
    <w:p>
      <w:pPr>
        <w:keepNext w:val="0"/>
        <w:keepLines w:val="0"/>
        <w:pageBreakBefore w:val="0"/>
        <w:kinsoku/>
        <w:wordWrap/>
        <w:overflowPunct/>
        <w:topLinePunct w:val="0"/>
        <w:autoSpaceDE/>
        <w:autoSpaceDN/>
        <w:bidi w:val="0"/>
        <w:adjustRightInd/>
        <w:snapToGrid/>
        <w:spacing w:line="560" w:lineRule="exact"/>
        <w:ind w:left="0" w:firstLine="420" w:firstLineChars="200"/>
      </w:pPr>
    </w:p>
    <w:p>
      <w:pPr>
        <w:pStyle w:val="4"/>
        <w:keepNext w:val="0"/>
        <w:keepLines w:val="0"/>
        <w:pageBreakBefore w:val="0"/>
        <w:kinsoku/>
        <w:wordWrap/>
        <w:overflowPunct/>
        <w:topLinePunct w:val="0"/>
        <w:autoSpaceDE/>
        <w:autoSpaceDN/>
        <w:bidi w:val="0"/>
        <w:adjustRightInd/>
        <w:snapToGrid/>
        <w:spacing w:line="560" w:lineRule="exact"/>
        <w:ind w:left="0" w:firstLine="420" w:firstLineChars="200"/>
      </w:pPr>
    </w:p>
    <w:p>
      <w:pPr>
        <w:keepNext w:val="0"/>
        <w:keepLines w:val="0"/>
        <w:pageBreakBefore w:val="0"/>
        <w:kinsoku/>
        <w:wordWrap w:val="0"/>
        <w:overflowPunct/>
        <w:topLinePunct w:val="0"/>
        <w:autoSpaceDE/>
        <w:autoSpaceDN/>
        <w:bidi w:val="0"/>
        <w:adjustRightInd/>
        <w:snapToGrid/>
        <w:spacing w:line="560" w:lineRule="exact"/>
        <w:ind w:left="0" w:firstLine="640" w:firstLineChars="200"/>
        <w:jc w:val="right"/>
        <w:rPr>
          <w:rFonts w:hint="default"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乌拉特前旗</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乡村振兴局</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p>
    <w:p>
      <w:pPr>
        <w:pStyle w:val="4"/>
        <w:keepNext w:val="0"/>
        <w:keepLines w:val="0"/>
        <w:pageBreakBefore w:val="0"/>
        <w:kinsoku/>
        <w:wordWrap w:val="0"/>
        <w:overflowPunct/>
        <w:topLinePunct w:val="0"/>
        <w:autoSpaceDE/>
        <w:autoSpaceDN/>
        <w:bidi w:val="0"/>
        <w:adjustRightInd/>
        <w:snapToGrid/>
        <w:spacing w:line="560" w:lineRule="exact"/>
        <w:ind w:left="0" w:firstLine="640" w:firstLineChars="200"/>
        <w:jc w:val="right"/>
        <w:rPr>
          <w:rFonts w:hint="default" w:eastAsia="仿宋"/>
          <w:sz w:val="32"/>
          <w:szCs w:val="32"/>
          <w:lang w:val="en-US" w:eastAsia="zh-CN"/>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2024年1月10日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479586-9341-498A-9988-A24FABD3A0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A036A6-20F8-4F5F-B0D0-BCD8725F7D24}"/>
  </w:font>
  <w:font w:name="方正小标宋简体">
    <w:panose1 w:val="02000000000000000000"/>
    <w:charset w:val="86"/>
    <w:family w:val="auto"/>
    <w:pitch w:val="default"/>
    <w:sig w:usb0="800002BF" w:usb1="184F6CF8" w:usb2="00000012" w:usb3="00000000" w:csb0="00160001" w:csb1="12030000"/>
    <w:embedRegular r:id="rId3" w:fontKey="{579D5595-8CEB-43FB-BCCC-5CB5FCC4FD95}"/>
  </w:font>
  <w:font w:name="仿宋">
    <w:panose1 w:val="02010609060101010101"/>
    <w:charset w:val="86"/>
    <w:family w:val="auto"/>
    <w:pitch w:val="default"/>
    <w:sig w:usb0="800002BF" w:usb1="38CF7CFA" w:usb2="00000016" w:usb3="00000000" w:csb0="00040001" w:csb1="00000000"/>
    <w:embedRegular r:id="rId4" w:fontKey="{530BC68F-97A4-4D84-8DFE-769853C33FEC}"/>
  </w:font>
  <w:font w:name="楷体_GB2312">
    <w:panose1 w:val="02010609030101010101"/>
    <w:charset w:val="86"/>
    <w:family w:val="auto"/>
    <w:pitch w:val="default"/>
    <w:sig w:usb0="00000001" w:usb1="080E0000" w:usb2="00000000" w:usb3="00000000" w:csb0="00040000" w:csb1="00000000"/>
    <w:embedRegular r:id="rId5" w:fontKey="{D93B3E82-C700-48A8-8498-83195467BFE2}"/>
  </w:font>
  <w:font w:name="微软雅黑">
    <w:panose1 w:val="020B0503020204020204"/>
    <w:charset w:val="86"/>
    <w:family w:val="auto"/>
    <w:pitch w:val="default"/>
    <w:sig w:usb0="80000287" w:usb1="2ACF3C50" w:usb2="00000016" w:usb3="00000000" w:csb0="0004001F" w:csb1="00000000"/>
    <w:embedRegular r:id="rId6" w:fontKey="{9BBCCDC5-562E-408B-A441-0BAD68C6F029}"/>
  </w:font>
  <w:font w:name="楷体">
    <w:panose1 w:val="02010609060101010101"/>
    <w:charset w:val="86"/>
    <w:family w:val="auto"/>
    <w:pitch w:val="default"/>
    <w:sig w:usb0="800002BF" w:usb1="38CF7CFA" w:usb2="00000016" w:usb3="00000000" w:csb0="00040001" w:csb1="00000000"/>
    <w:embedRegular r:id="rId7" w:fontKey="{C9D7971F-0D79-4672-84AA-09FAB0A7DEC0}"/>
  </w:font>
  <w:font w:name="仿宋_GB2312">
    <w:panose1 w:val="02010609030101010101"/>
    <w:charset w:val="86"/>
    <w:family w:val="auto"/>
    <w:pitch w:val="default"/>
    <w:sig w:usb0="00000001" w:usb1="080E0000" w:usb2="00000000" w:usb3="00000000" w:csb0="00040000" w:csb1="00000000"/>
    <w:embedRegular r:id="rId8" w:fontKey="{9A5349D0-1E82-40F5-8D0C-A849A731F63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A54E4"/>
    <w:multiLevelType w:val="singleLevel"/>
    <w:tmpl w:val="841A54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s>
  <w:rsids>
    <w:rsidRoot w:val="2AF17B93"/>
    <w:rsid w:val="005469B7"/>
    <w:rsid w:val="00973FB8"/>
    <w:rsid w:val="017B1835"/>
    <w:rsid w:val="01A050EF"/>
    <w:rsid w:val="034675D0"/>
    <w:rsid w:val="040F3E66"/>
    <w:rsid w:val="04842AA6"/>
    <w:rsid w:val="05095936"/>
    <w:rsid w:val="06C4362D"/>
    <w:rsid w:val="0768045D"/>
    <w:rsid w:val="0869448C"/>
    <w:rsid w:val="093E76C7"/>
    <w:rsid w:val="0AB435D3"/>
    <w:rsid w:val="0E625C06"/>
    <w:rsid w:val="0F0C3DC3"/>
    <w:rsid w:val="113F222E"/>
    <w:rsid w:val="117143B2"/>
    <w:rsid w:val="11D706B9"/>
    <w:rsid w:val="12804779"/>
    <w:rsid w:val="14681A9C"/>
    <w:rsid w:val="15A9236C"/>
    <w:rsid w:val="16493207"/>
    <w:rsid w:val="17DD454F"/>
    <w:rsid w:val="192D6E10"/>
    <w:rsid w:val="19597C05"/>
    <w:rsid w:val="197B401F"/>
    <w:rsid w:val="1A3903DE"/>
    <w:rsid w:val="1ACD08AB"/>
    <w:rsid w:val="25493224"/>
    <w:rsid w:val="268A3AF4"/>
    <w:rsid w:val="27455C6D"/>
    <w:rsid w:val="2A24600D"/>
    <w:rsid w:val="2ABE5B1A"/>
    <w:rsid w:val="2AF17B93"/>
    <w:rsid w:val="2CCF04B2"/>
    <w:rsid w:val="2CED26E7"/>
    <w:rsid w:val="2F6F7D2B"/>
    <w:rsid w:val="2FAD0853"/>
    <w:rsid w:val="30A12166"/>
    <w:rsid w:val="31E83DC4"/>
    <w:rsid w:val="32791381"/>
    <w:rsid w:val="34164C19"/>
    <w:rsid w:val="357A4D33"/>
    <w:rsid w:val="370F3C38"/>
    <w:rsid w:val="3B07350D"/>
    <w:rsid w:val="3CB11983"/>
    <w:rsid w:val="3D69571D"/>
    <w:rsid w:val="3E4D56DB"/>
    <w:rsid w:val="3E990920"/>
    <w:rsid w:val="47F72214"/>
    <w:rsid w:val="481105CB"/>
    <w:rsid w:val="4ABF170F"/>
    <w:rsid w:val="4AD351BA"/>
    <w:rsid w:val="4AFD2237"/>
    <w:rsid w:val="4C3D6D8F"/>
    <w:rsid w:val="516923D4"/>
    <w:rsid w:val="52911BE2"/>
    <w:rsid w:val="55B1434A"/>
    <w:rsid w:val="55D17AFB"/>
    <w:rsid w:val="56F3629C"/>
    <w:rsid w:val="571132F2"/>
    <w:rsid w:val="599B6EA3"/>
    <w:rsid w:val="5A272E2C"/>
    <w:rsid w:val="5A89319F"/>
    <w:rsid w:val="5C011D3E"/>
    <w:rsid w:val="5D3E2967"/>
    <w:rsid w:val="60EE1FAE"/>
    <w:rsid w:val="63B37E5A"/>
    <w:rsid w:val="63D062E3"/>
    <w:rsid w:val="65102E3B"/>
    <w:rsid w:val="65BF660F"/>
    <w:rsid w:val="661701F9"/>
    <w:rsid w:val="670C5884"/>
    <w:rsid w:val="67FA1B80"/>
    <w:rsid w:val="68F16ADF"/>
    <w:rsid w:val="6C027255"/>
    <w:rsid w:val="6EFA06B8"/>
    <w:rsid w:val="6FAF7B52"/>
    <w:rsid w:val="71844269"/>
    <w:rsid w:val="723839D1"/>
    <w:rsid w:val="756845CD"/>
    <w:rsid w:val="76EF302D"/>
    <w:rsid w:val="78570929"/>
    <w:rsid w:val="79801AC9"/>
    <w:rsid w:val="7A5275FA"/>
    <w:rsid w:val="7BE349AD"/>
    <w:rsid w:val="7C5C4760"/>
    <w:rsid w:val="7F6C2F0C"/>
    <w:rsid w:val="7FBB79EF"/>
    <w:rsid w:val="7FD9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4">
    <w:name w:val="toc 2"/>
    <w:basedOn w:val="1"/>
    <w:next w:val="1"/>
    <w:autoRedefine/>
    <w:qFormat/>
    <w:uiPriority w:val="0"/>
    <w:pPr>
      <w:spacing w:line="306" w:lineRule="auto"/>
      <w:ind w:left="419"/>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2022-01-06T02:12:00Z</dcterms:created>
  <dc:creator>付洋</dc:creator>
  <cp:lastModifiedBy>演示人</cp:lastModifiedBy>
  <dcterms:modified xsi:type="dcterms:W3CDTF">2024-01-19T08:19:24Z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1F385F6AB8EA40F9B26F56F69CB8225A_13</vt:lpwstr>
  </property>
</Properties>
</file>