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themeColor="text1"/>
          <w:spacing w:val="0"/>
          <w:sz w:val="48"/>
          <w:szCs w:val="4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t>乌拉特前旗医疗保障局20</w:t>
      </w:r>
      <w:r>
        <w:rPr>
          <w:rFonts w:hint="eastAsia" w:ascii="微软雅黑" w:hAnsi="微软雅黑" w:eastAsia="微软雅黑" w:cs="微软雅黑"/>
          <w:i w:val="0"/>
          <w:iCs w:val="0"/>
          <w:caps w:val="0"/>
          <w:color w:val="000000" w:themeColor="text1"/>
          <w:spacing w:val="0"/>
          <w:sz w:val="48"/>
          <w:szCs w:val="48"/>
          <w:shd w:val="clear" w:fill="FFFFFF"/>
          <w:lang w:val="en-US" w:eastAsia="zh-CN"/>
          <w14:textFill>
            <w14:solidFill>
              <w14:schemeClr w14:val="tx1"/>
            </w14:solidFill>
          </w14:textFill>
        </w:rPr>
        <w:t>23</w:t>
      </w:r>
      <w: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t>年政府信息公开</w:t>
      </w:r>
      <w:r>
        <w:rPr>
          <w:rFonts w:hint="eastAsia" w:ascii="微软雅黑" w:hAnsi="微软雅黑" w:eastAsia="微软雅黑" w:cs="微软雅黑"/>
          <w:i w:val="0"/>
          <w:iCs w:val="0"/>
          <w:caps w:val="0"/>
          <w:color w:val="000000" w:themeColor="text1"/>
          <w:spacing w:val="0"/>
          <w:sz w:val="48"/>
          <w:szCs w:val="48"/>
          <w:shd w:val="clear" w:fill="FFFFFF"/>
          <w:lang w:val="en-US" w:eastAsia="zh-CN"/>
          <w14:textFill>
            <w14:solidFill>
              <w14:schemeClr w14:val="tx1"/>
            </w14:solidFill>
          </w14:textFill>
        </w:rPr>
        <w:t>工作</w:t>
      </w:r>
      <w: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t>年度报告</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lang w:val="en-US"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本年度报告根据《中华人民共和国政府信息公开条例》（以下简称《条例》）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《国务院办公厅政府信息与政务公开办公室关于印发&lt;中华人民共和国政府信息公开工作年度报告格式&gt;的通知》（国办公开办函〔2021〕30号）要求制作。</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本报告由总体情况，主动公开政府信息情况，收到和处理政府信息公开申请情况，政府信息公开行政复议、行政诉讼情况，存在的主要问题及改进情况以及其他需要报告的事项等部分组成。</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本年度报告中所列数据的统计期限为</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sz w:val="32"/>
          <w:szCs w:val="32"/>
          <w:lang w:val="en-US" w:eastAsia="zh-CN"/>
        </w:rPr>
        <w:t>本年度报告电子版可以从乌拉特前旗人民政府门户网站（http://www.wltqq.gov.cn）下载，如对本年度报告有任何疑问，请联系乌拉特前医疗保障局办公室，电话：0478-3240579。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一、总体情况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（一）政府信息主动公开情况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0" w:firstLineChars="200"/>
        <w:jc w:val="both"/>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t>2023年，我局认真贯彻落实政务公开工作要求，通过政务公开平台及时主动公开医疗保障有关政策法规、政策解读、财政预决算、机构设置、人事信息、通知公示等各类政府信息45条。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（二）政府信息依申请公开情况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0" w:firstLineChars="200"/>
        <w:jc w:val="both"/>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t>2023年度，我局未收到依申请公开申请。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（三）政府信息管理情况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0" w:firstLineChars="200"/>
        <w:jc w:val="both"/>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t>我局按照要求对需公开的信息发布严格审查，确保政府信息应公开尽公开。不断强化信息公开的时效性，确保各个公开栏目和各类信息公开及时、准确、全面。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（四）政府信息公开平台建设情况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0" w:firstLineChars="200"/>
        <w:jc w:val="both"/>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t>我局政府信息公开主要以乌拉特前旗人民政府网站、“乌拉特前旗医疗保障局”微信公众号以及单位宣传栏为主要载体，并安排人员及时、准确的将部门信息及工作动态向社会公布。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（五）监督保障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0" w:firstLineChars="200"/>
        <w:jc w:val="both"/>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t>严格执行信息发布审查机制，完善政务公开工作机制，加强政务公开机构建设和人员配备制定和完善我局政府信息公开目录和信息公开指南，指定专人负责政府信息公开工作，确保信息公开工作顺利开展。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二、主动公开政府信息情况 </w:t>
      </w:r>
    </w:p>
    <w:tbl>
      <w:tblPr>
        <w:tblStyle w:val="6"/>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6"/>
          <w:szCs w:val="16"/>
          <w:u w:val="none"/>
        </w:rPr>
      </w:pPr>
      <w:r>
        <w:rPr>
          <w:rFonts w:hint="default" w:ascii="Times New Roman" w:hAnsi="Times New Roman" w:eastAsia="微软雅黑" w:cs="Times New Roman"/>
          <w:i w:val="0"/>
          <w:iCs w:val="0"/>
          <w:caps w:val="0"/>
          <w:color w:val="333333"/>
          <w:spacing w:val="0"/>
          <w:sz w:val="16"/>
          <w:szCs w:val="16"/>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三、收到和处理政府信息公开申请情况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ascii="楷体" w:hAnsi="楷体" w:eastAsia="楷体" w:cs="楷体"/>
                <w:color w:val="333333"/>
                <w:sz w:val="15"/>
                <w:szCs w:val="15"/>
                <w:u w:val="none"/>
              </w:rPr>
              <w:t>（本列数据的勾稽关系为：第一项加第二项之和，等于第三项加第四项之和）</w:t>
            </w:r>
          </w:p>
        </w:tc>
        <w:tc>
          <w:tcPr>
            <w:tcW w:w="3852" w:type="dxa"/>
            <w:gridSpan w:val="7"/>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自然人</w:t>
            </w:r>
          </w:p>
        </w:tc>
        <w:tc>
          <w:tcPr>
            <w:tcW w:w="2748" w:type="dxa"/>
            <w:gridSpan w:val="5"/>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法人或其他组织</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企业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社会公益组织</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法律服务机构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三、本年度办理结果</w:t>
            </w: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（一）予以公开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（二）部分公开</w:t>
            </w:r>
            <w:r>
              <w:rPr>
                <w:rFonts w:hint="eastAsia" w:ascii="楷体" w:hAnsi="楷体" w:eastAsia="楷体" w:cs="楷体"/>
                <w:color w:val="333333"/>
                <w:sz w:val="15"/>
                <w:szCs w:val="15"/>
                <w:u w:val="none"/>
              </w:rPr>
              <w:t>（区分处理的，只计这一情形，不计其他情形）</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（三）不予公开</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1.属于国家秘密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2.其他法律行政法规禁止公开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3.危及“三安全一稳定”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4.保护第三方合法权益</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5.属于三类内部事务信息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6.属于四类过程性信息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7.属于行政执法案卷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8.属于行政查询事项</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（四）无法提供</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1.本机关不掌握相关政府信息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2.没有现成信息需要另行制作</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3.补正后申请内容仍不明确</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（五）不予处理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1.信访举报投诉类申请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3.要求提供公开出版物</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4.无正当理由大量反复申请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（六）其他处理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3.其他</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（七）总计</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四、结转下年度继续办理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306"/>
        </w:tabs>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四、政府信息公开行政复议、行政诉讼情况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微软雅黑" w:hAnsi="微软雅黑" w:eastAsia="微软雅黑" w:cs="微软雅黑"/>
          <w:i w:val="0"/>
          <w:iCs w:val="0"/>
          <w:caps w:val="0"/>
          <w:color w:val="333333"/>
          <w:spacing w:val="0"/>
          <w:sz w:val="18"/>
          <w:szCs w:val="18"/>
          <w:u w:val="none"/>
        </w:rPr>
      </w:pP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r>
    </w:tbl>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default"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(一)存在的主要问题和困难。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 xml:space="preserve">一是政务公开运行长效机制还需进一步完善；二是公开形式需进一步丰富多样，政策解读质量需进一步提高。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（二）解决办法和改进措施。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　　1、进一步完善公开内容。认真贯彻《中华人民共和国政府信息公开条例》，以服务群众为目的，加大推进信息公开力度，及时发布和更新依法应主动公开的医保信息，切实提高办事透明度，为公众提供更加便利的服务。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　　2、进一步完善工作机制。不断健全完善政务公开工作制度，进一步明确工作要点、办事程序等工作。严格执行保密审查制度，依法依规推动公开工作。 </w:t>
      </w:r>
    </w:p>
    <w:p>
      <w:pPr>
        <w:pStyle w:val="3"/>
        <w:numPr>
          <w:ilvl w:val="0"/>
          <w:numId w:val="0"/>
        </w:num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 w:hAnsi="仿宋" w:eastAsia="仿宋" w:cs="仿宋"/>
          <w:b/>
          <w:bCs/>
          <w:i w:val="0"/>
          <w:iCs w:val="0"/>
          <w:caps w:val="0"/>
          <w:color w:val="000000"/>
          <w:spacing w:val="0"/>
          <w:kern w:val="0"/>
          <w:sz w:val="32"/>
          <w:szCs w:val="32"/>
          <w:shd w:val="clear" w:fill="FFFFFF"/>
          <w:lang w:val="en-US" w:eastAsia="zh-CN" w:bidi="ar"/>
        </w:rPr>
      </w:pPr>
      <w:bookmarkStart w:id="0" w:name="_GoBack"/>
      <w:bookmarkEnd w:id="0"/>
      <w:r>
        <w:rPr>
          <w:rFonts w:hint="eastAsia" w:ascii="仿宋" w:hAnsi="仿宋" w:eastAsia="仿宋" w:cs="仿宋"/>
          <w:b/>
          <w:bCs/>
          <w:i w:val="0"/>
          <w:iCs w:val="0"/>
          <w:caps w:val="0"/>
          <w:color w:val="000000"/>
          <w:spacing w:val="0"/>
          <w:kern w:val="0"/>
          <w:sz w:val="32"/>
          <w:szCs w:val="32"/>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规定，本年度未收取任何信息处理费。无其他报告事项。</w:t>
      </w:r>
    </w:p>
    <w:p>
      <w:pPr>
        <w:pStyle w:val="4"/>
      </w:pPr>
    </w:p>
    <w:p>
      <w:pPr>
        <w:pStyle w:val="4"/>
        <w:ind w:left="0" w:leftChars="0" w:firstLine="0" w:firstLineChars="0"/>
      </w:pPr>
    </w:p>
    <w:p>
      <w:pPr>
        <w:pStyle w:val="4"/>
        <w:ind w:left="5527" w:leftChars="2327" w:hanging="640" w:hangingChars="200"/>
        <w:jc w:val="both"/>
        <w:rPr>
          <w:rFonts w:hint="default" w:eastAsia="仿宋"/>
          <w:sz w:val="32"/>
          <w:szCs w:val="32"/>
          <w:lang w:val="en-US" w:eastAsia="zh-CN"/>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乌拉特前旗医疗保障局</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2024年1月10日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5469B7"/>
    <w:rsid w:val="00973FB8"/>
    <w:rsid w:val="01A050EF"/>
    <w:rsid w:val="034675D0"/>
    <w:rsid w:val="040F3E66"/>
    <w:rsid w:val="04842AA6"/>
    <w:rsid w:val="05095936"/>
    <w:rsid w:val="06C4362D"/>
    <w:rsid w:val="0768045D"/>
    <w:rsid w:val="0869448C"/>
    <w:rsid w:val="0878647D"/>
    <w:rsid w:val="093E76C7"/>
    <w:rsid w:val="09EA5159"/>
    <w:rsid w:val="0AB435D3"/>
    <w:rsid w:val="0BF16C73"/>
    <w:rsid w:val="0BFE313E"/>
    <w:rsid w:val="0D3037CB"/>
    <w:rsid w:val="0E625C06"/>
    <w:rsid w:val="0F0C3DC3"/>
    <w:rsid w:val="113F222E"/>
    <w:rsid w:val="117143B2"/>
    <w:rsid w:val="11D706B9"/>
    <w:rsid w:val="14681A9C"/>
    <w:rsid w:val="15352578"/>
    <w:rsid w:val="15A9236C"/>
    <w:rsid w:val="16493207"/>
    <w:rsid w:val="16A50D85"/>
    <w:rsid w:val="170B4961"/>
    <w:rsid w:val="17DD454F"/>
    <w:rsid w:val="18167A61"/>
    <w:rsid w:val="192D6E10"/>
    <w:rsid w:val="19597C05"/>
    <w:rsid w:val="197B401F"/>
    <w:rsid w:val="1988673C"/>
    <w:rsid w:val="1A3903DE"/>
    <w:rsid w:val="1ACD08AB"/>
    <w:rsid w:val="21607F09"/>
    <w:rsid w:val="25493224"/>
    <w:rsid w:val="25C119F4"/>
    <w:rsid w:val="268A3AF4"/>
    <w:rsid w:val="27455C6D"/>
    <w:rsid w:val="275A1718"/>
    <w:rsid w:val="2A24600D"/>
    <w:rsid w:val="2ABE5B1A"/>
    <w:rsid w:val="2AF17B93"/>
    <w:rsid w:val="2CCF04B2"/>
    <w:rsid w:val="2CED26E7"/>
    <w:rsid w:val="2F6F7D2B"/>
    <w:rsid w:val="2FAD0853"/>
    <w:rsid w:val="30A12166"/>
    <w:rsid w:val="31010E56"/>
    <w:rsid w:val="31E83DC4"/>
    <w:rsid w:val="32791381"/>
    <w:rsid w:val="33326180"/>
    <w:rsid w:val="33A65CE5"/>
    <w:rsid w:val="34164C19"/>
    <w:rsid w:val="357A4D33"/>
    <w:rsid w:val="370F3C38"/>
    <w:rsid w:val="3B07350D"/>
    <w:rsid w:val="3CB11983"/>
    <w:rsid w:val="3CFB0E50"/>
    <w:rsid w:val="3D69571D"/>
    <w:rsid w:val="3E4D56DB"/>
    <w:rsid w:val="3E990920"/>
    <w:rsid w:val="40465868"/>
    <w:rsid w:val="42010CB6"/>
    <w:rsid w:val="4545710C"/>
    <w:rsid w:val="47F72214"/>
    <w:rsid w:val="481105CB"/>
    <w:rsid w:val="4ABF170F"/>
    <w:rsid w:val="4AD351BA"/>
    <w:rsid w:val="4AFD2237"/>
    <w:rsid w:val="4C3D6D8F"/>
    <w:rsid w:val="4D4769BE"/>
    <w:rsid w:val="50D92368"/>
    <w:rsid w:val="516923D4"/>
    <w:rsid w:val="52911BE2"/>
    <w:rsid w:val="53AC47FA"/>
    <w:rsid w:val="55B1434A"/>
    <w:rsid w:val="55D17AFB"/>
    <w:rsid w:val="56F3629C"/>
    <w:rsid w:val="571132F2"/>
    <w:rsid w:val="599B6EA3"/>
    <w:rsid w:val="5A272E2C"/>
    <w:rsid w:val="5A89319F"/>
    <w:rsid w:val="5D3E2967"/>
    <w:rsid w:val="5F7C1524"/>
    <w:rsid w:val="60EE1FAE"/>
    <w:rsid w:val="63B37E5A"/>
    <w:rsid w:val="63D062E3"/>
    <w:rsid w:val="648570CD"/>
    <w:rsid w:val="65102E3B"/>
    <w:rsid w:val="65A45947"/>
    <w:rsid w:val="65BF660F"/>
    <w:rsid w:val="661701F9"/>
    <w:rsid w:val="670C5884"/>
    <w:rsid w:val="67FA1B80"/>
    <w:rsid w:val="68F16ADF"/>
    <w:rsid w:val="690D0F27"/>
    <w:rsid w:val="6C027255"/>
    <w:rsid w:val="6EFA06B8"/>
    <w:rsid w:val="6F871F4B"/>
    <w:rsid w:val="6FAF7B52"/>
    <w:rsid w:val="723839D1"/>
    <w:rsid w:val="756845CD"/>
    <w:rsid w:val="75DC258D"/>
    <w:rsid w:val="78570929"/>
    <w:rsid w:val="7A5275FA"/>
    <w:rsid w:val="7BE349AD"/>
    <w:rsid w:val="7C5C4760"/>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1"/>
    <w:basedOn w:val="1"/>
    <w:next w:val="1"/>
    <w:autoRedefine/>
    <w:qFormat/>
    <w:uiPriority w:val="0"/>
  </w:style>
  <w:style w:type="paragraph" w:styleId="4">
    <w:name w:val="toc 2"/>
    <w:basedOn w:val="1"/>
    <w:next w:val="1"/>
    <w:autoRedefine/>
    <w:qFormat/>
    <w:uiPriority w:val="0"/>
    <w:pPr>
      <w:spacing w:line="306" w:lineRule="auto"/>
      <w:ind w:left="419"/>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dcterms:modified xsi:type="dcterms:W3CDTF">2024-01-19T08:24:05Z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9C2F494F81D740D0A6A66BAC04579B72_13</vt:lpwstr>
  </property>
</Properties>
</file>