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17D0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14:paraId="472C4AA3"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 w14:paraId="42E2F536">
      <w:pPr>
        <w:spacing w:line="560" w:lineRule="exact"/>
        <w:rPr>
          <w:rFonts w:hint="eastAsia" w:ascii="宋体" w:hAnsi="宋体"/>
          <w:sz w:val="28"/>
          <w:szCs w:val="28"/>
        </w:rPr>
      </w:pPr>
    </w:p>
    <w:p w14:paraId="64576E6E"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 w14:paraId="353E2D4D"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 w14:paraId="5FF42582">
      <w:pPr>
        <w:spacing w:line="560" w:lineRule="exact"/>
        <w:rPr>
          <w:rFonts w:hint="eastAsia" w:ascii="宋体" w:hAnsi="宋体"/>
          <w:sz w:val="28"/>
          <w:szCs w:val="28"/>
        </w:rPr>
      </w:pPr>
    </w:p>
    <w:p w14:paraId="0BC5D37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71BE54">
      <w:pPr>
        <w:rPr>
          <w:rFonts w:hint="eastAsia" w:ascii="宋体" w:hAnsi="宋体" w:eastAsia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乌交发〔2024〕15</w:t>
      </w:r>
      <w:r>
        <w:rPr>
          <w:rFonts w:hint="eastAsia" w:ascii="仿宋_GB2312" w:hAnsi="仿宋_GB2312" w:eastAsia="仿宋_GB2312" w:cs="仿宋_GB2312"/>
          <w:sz w:val="32"/>
          <w:szCs w:val="32"/>
        </w:rPr>
        <w:t>号                  签发人：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王国栋</w:t>
      </w:r>
    </w:p>
    <w:p w14:paraId="5B97E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乌拉特前旗交通运输局2023年政府信息公开工作年度报告</w:t>
      </w:r>
    </w:p>
    <w:p w14:paraId="25648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本年度报告电子版可以从乌拉特前旗人民政府门户网站（http://www.wltqq.gov.cn）下载，如对本年度报告有疑问，请与乌拉特前旗交通运输局联系（电话：0478-3605010）。</w:t>
      </w:r>
    </w:p>
    <w:p w14:paraId="6F7DC0A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 w:firstLine="321" w:firstLineChars="1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总体情况</w:t>
      </w:r>
    </w:p>
    <w:p w14:paraId="7B32EF1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 w14:paraId="3D56C8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2023年乌拉特前旗交通运输局按照旗委、旗政府的工作部署，全面落实《中华人民共和国政府信息公开条例》及自治区、市、旗相关文件精神，充分利用乌拉特前旗人民政府网站、巴彦淖尔市政务公开平台、乌拉特前旗交通运输局微信公众号等多种形式，及时主动向社会公布乌拉特前旗交通运输局职能职责、工作动态、政策文件、办事服务等信息，扎实推进政府信息公开工作，政务公开实效明显提升。今年，通过微信公众号等其他渠道共公开信息 110条。</w:t>
      </w:r>
    </w:p>
    <w:p w14:paraId="73B304E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</w:p>
    <w:p w14:paraId="749F480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我局坚持依法依规做好依申请公开登记、受理、审核、办理，注重程序规范和实体合法，准确适用各个环节公开各项规定，从严把握不予公开范围。</w:t>
      </w:r>
    </w:p>
    <w:p w14:paraId="25312A4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 w14:paraId="3EA5878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局始终注重加强和完善政府信息公开工作的保密措施。严格按照《中华人民共和国保守国家秘密法》，对政府信息公开内容进行审核，确保公开信息不涉密，涉密信息不公开。同时，严格落实网络意识形态责任制，完善信息公开各项管理制度。</w:t>
      </w:r>
    </w:p>
    <w:p w14:paraId="2A85FC4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  <w:bookmarkStart w:id="0" w:name="_GoBack"/>
      <w:bookmarkEnd w:id="0"/>
    </w:p>
    <w:p w14:paraId="297D3C4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依托政府网站、巴彦淖尔政务公开平台建设，加强信息的收集、审核、发布工作，为群众、企业及时提供高效的政府信息查询点，进一步提升政府信息公开的能力和水平。我局以政府网站、政务公开网站、微信公众号、政务窗口、电子屏幕等宣传平台为依托，及时更新栏目设置，优化信息发布板块使社会各界查阅更加方便。</w:t>
      </w:r>
    </w:p>
    <w:p w14:paraId="05A8545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</w:p>
    <w:p w14:paraId="4AE47AA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局不断增强工作透明度，畅通监督渠道，主动接受社会监督，及时纠正信息公开存在问题，定期开展排查，做好网站纠错工作。参加政务公开培训会，对网站、平台发布信息有关要求进行了全面系统的学习培训，确保平台高效有序运行。对公开内容进行法制、保密、网络安全审查监督，严防网络攻击，确保政府信息合法合规公开。我局将政务公开工作纳入年度绩效考核，并对各股室发布信息情况开展常态化监测检查，并及时督促问题整改。</w:t>
      </w:r>
    </w:p>
    <w:p w14:paraId="209A99B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5FEFB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832" w:firstLineChars="259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5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 w14:paraId="74EA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423493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 w14:paraId="2649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B0F99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05DD0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9B41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1F46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 w14:paraId="18B1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4E997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FF0FC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99A4E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5A8D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1BDE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33BA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E6195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5978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FF6B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240B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1BD026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 w14:paraId="1442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E7796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05CC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 w14:paraId="3217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4818C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3A481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18C7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42D2C3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 w14:paraId="192A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5AA7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489CC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 w14:paraId="2816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E6AC6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2704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 w14:paraId="7009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C6F5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64B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 w14:paraId="2E0F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0A7AB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 w14:paraId="6E24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7932F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480D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 w14:paraId="5106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3270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DF3E2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 w14:paraId="642133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</w:p>
    <w:p w14:paraId="3210F0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832" w:firstLineChars="259"/>
        <w:jc w:val="both"/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 w14:paraId="6BE924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5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 w14:paraId="6B738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DAE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401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 w14:paraId="08BD1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E76DB7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2864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4C3A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67C7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 w14:paraId="7FCC4F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9EAC48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9FB8ECA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0C8B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 w14:paraId="2729D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4279C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 w14:paraId="21DA2A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2522D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6D309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657E4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F270EE0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 w14:paraId="38574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AB503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3B769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16FB7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0F3F0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AC688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9E1C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0D10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0E818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 w14:paraId="52423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DF22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F8AE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7E9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F448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D29A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CD687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A8FE4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C9062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41FE81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2AD3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AB5DA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FB49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BAFAA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AEF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032A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28AF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589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CA7D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 w14:paraId="37603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38B32D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F7F2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B5D24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B7A7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C3ED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0E82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867E0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B60F5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D2BF0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4F213F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EC345F7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EDB8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5F48C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E93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E12D2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CF17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92324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99C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E79D4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0442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61E23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4DD37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9B338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7F8F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9B68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600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AD30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F2204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B0DD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3EAC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EFC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66822E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4C9FEE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61A1A1B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49A9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7531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15EF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443E4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8802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F73E4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C56D3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3A7E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417AC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E698EB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E1129F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CCDF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3FD3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7197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DEF7E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59F0E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7E061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BE8A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A6F3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37CD16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F0B97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8E1405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454A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2EAB5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0DF4C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EBF55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BB5F1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8176C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E3A5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92DF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0703A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AD489B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83C37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B9493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52E1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E735A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6D96E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75629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BB350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E958F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3B87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291BEA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338BA2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D149D8E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C5ECF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4A03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60B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94BBC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3AD6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74595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16766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408A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2A5EE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0AA333E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CD0EEA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722A5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39951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3FE0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356AD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7D8E9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AFBCB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E4BD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72EF2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2A252F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0AA8A6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8145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BB97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772D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410C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61470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1317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C4D18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1B87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FF9BB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670859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442832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54DA0B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35F7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DF14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2CAF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56774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61D0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73CA2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0761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8CA6A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19ABDA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FF3AAB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B09804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E54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BC3D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AC9A3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14016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B20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10AFE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C3AB4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C9BD3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0C7678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3E66DA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34ED3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B1AEC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6EB4D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A24AB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D2FAD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43A04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3BDE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828D8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2466C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07B9C6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C10843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F012BD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F79CC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EA84A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53DB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FE76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A69D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47653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4ADB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434DB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6714F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FD6F9E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0B0F0D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15CE9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38E81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E1612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042C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B8B3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61C2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C264F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47D1A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71E0EC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DD9106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91844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B5F8F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2394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96B8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73946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CD61B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8EAEC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AA9AF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D140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366542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571E6C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A0605FA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34A7E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85A5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2CAA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C0B71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E3DF3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01E30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19B04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A237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43141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5C3E2FD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F6D93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F8D3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2024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8DE7F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2FBB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B9C7D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E0BB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3E31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B2E28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3158B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D06B41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9BA7A1E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3D4A3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43919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6EBA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5D1A7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CF9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52E7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3708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57E7E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5E151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E24C5D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497712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9C19C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8AD76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D92F7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8B29F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D5827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3233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F267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7EB57C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 w14:paraId="6ACD5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628BB82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8BB6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21290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C0113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462D56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7612F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A26D6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0EEA1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6785C8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 w14:paraId="186B3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BCB44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69A0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19819C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3F85E8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0D81CD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752C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2FDE3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14:paraId="56616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 w14:paraId="5F448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p w14:paraId="2B2E10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832" w:firstLineChars="259"/>
        <w:jc w:val="both"/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p w14:paraId="10337D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5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 w14:paraId="76A43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1357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EAFA9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 w14:paraId="4DD5B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53166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DC44A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59AA4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569F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0E36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A168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D71BF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 w14:paraId="0754F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D9CE56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3B528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5375F0C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103421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576C90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4316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3FF26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DC6BD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8DE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D69D3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941F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1853E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DA82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336F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E1D6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 w14:paraId="5F66A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3408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EEDA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EA3EA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0AB5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09FC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F87C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E57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18E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92D1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3A062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9325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4C9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5584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6CD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096E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 w14:paraId="63B0B2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832" w:firstLineChars="259"/>
        <w:jc w:val="both"/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 xml:space="preserve">五、存在的主要问题及改进情况 </w:t>
      </w:r>
    </w:p>
    <w:p w14:paraId="3CA5DDE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E663D78">
      <w:pPr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乌拉特前旗交通运输局政府信息公开工作稳步有序推进，取得了一定成效，但仍有一些需要改进提升之处：一是信息公开的广度深度还不够；二是部分公开栏目内容不够全面。</w:t>
      </w:r>
    </w:p>
    <w:p w14:paraId="0B0DBA31">
      <w:pPr>
        <w:ind w:firstLine="64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（二）改进措施 </w:t>
      </w:r>
    </w:p>
    <w:p w14:paraId="14DAEC5E">
      <w:pPr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是严格执行政府信息发布审核制度，牢牢把好保密、文字审核关，杜绝内容错漏和表述错误。二是加强学习，做好政务公开政策解读工作。在认真执行政策解读制度的同时，进一步丰富政策解读方式，运用媒体专访、座谈访谈等方式丰富政策解读形式。</w:t>
      </w:r>
    </w:p>
    <w:p w14:paraId="3166DE61">
      <w:pP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　   六、其他需要报告的事项</w:t>
      </w:r>
    </w:p>
    <w:p w14:paraId="5CFD838F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根据《政府信息公开信息处理费管理办法》的规定，本年度未收取任何信息处理费。无其他报告事项。</w:t>
      </w:r>
    </w:p>
    <w:p w14:paraId="12A19FDC">
      <w:p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338A1B47">
      <w:r>
        <w:rPr>
          <w:rFonts w:hint="eastAsia"/>
        </w:rPr>
        <w:t>　　　　　　　　　　　　　　　</w:t>
      </w:r>
    </w:p>
    <w:p w14:paraId="04D6C55F">
      <w:pPr>
        <w:pStyle w:val="3"/>
      </w:pPr>
    </w:p>
    <w:p w14:paraId="1DAF68F5"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乌拉特前旗交通运输局</w:t>
      </w:r>
    </w:p>
    <w:p w14:paraId="4AFDBAB3">
      <w:pPr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2024年1月10日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0BB64F-DF92-4BED-9CA2-D0A71DE9BD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28EA3A-02A9-4FE8-A71F-2FE858D244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72B85E0-077D-4C58-96CF-921E9016CD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D4BE212-BD32-4815-8149-AD9188EB49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5044FF5-0B50-43FA-9DE2-DC39C34E9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B976A9E-3FA1-4FCD-9754-0E7885E67F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44C1806F-52F0-47A8-A37E-9840BAAE7F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A54E4"/>
    <w:multiLevelType w:val="singleLevel"/>
    <w:tmpl w:val="841A54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  <w:docVar w:name="KSO_WPS_MARK_KEY" w:val="9cb338f4-8fc7-4bab-8116-6f7e2192b03b"/>
  </w:docVars>
  <w:rsids>
    <w:rsidRoot w:val="2AF17B93"/>
    <w:rsid w:val="0050078C"/>
    <w:rsid w:val="005469B7"/>
    <w:rsid w:val="00973FB8"/>
    <w:rsid w:val="01A050EF"/>
    <w:rsid w:val="034675D0"/>
    <w:rsid w:val="040F3E66"/>
    <w:rsid w:val="04842AA6"/>
    <w:rsid w:val="05095936"/>
    <w:rsid w:val="0571302A"/>
    <w:rsid w:val="06C4362D"/>
    <w:rsid w:val="0768045D"/>
    <w:rsid w:val="076D3E9E"/>
    <w:rsid w:val="0869448C"/>
    <w:rsid w:val="08D30D5B"/>
    <w:rsid w:val="093E76C7"/>
    <w:rsid w:val="099B68C7"/>
    <w:rsid w:val="0B9A670B"/>
    <w:rsid w:val="0D500BC0"/>
    <w:rsid w:val="0E625C06"/>
    <w:rsid w:val="0F0C3DC3"/>
    <w:rsid w:val="0FC41FA8"/>
    <w:rsid w:val="113F222E"/>
    <w:rsid w:val="117143B2"/>
    <w:rsid w:val="11D706B9"/>
    <w:rsid w:val="14681A9C"/>
    <w:rsid w:val="15A9236C"/>
    <w:rsid w:val="16493207"/>
    <w:rsid w:val="17DD454F"/>
    <w:rsid w:val="17F04282"/>
    <w:rsid w:val="192D6E10"/>
    <w:rsid w:val="19597C05"/>
    <w:rsid w:val="197B401F"/>
    <w:rsid w:val="19856C4C"/>
    <w:rsid w:val="1A3903DE"/>
    <w:rsid w:val="1ACD08AB"/>
    <w:rsid w:val="1AF75928"/>
    <w:rsid w:val="1CD05D39"/>
    <w:rsid w:val="1DBE097F"/>
    <w:rsid w:val="1EED050B"/>
    <w:rsid w:val="2209078C"/>
    <w:rsid w:val="25493224"/>
    <w:rsid w:val="25AF4AAC"/>
    <w:rsid w:val="268A3AF4"/>
    <w:rsid w:val="27455C6D"/>
    <w:rsid w:val="288D66E5"/>
    <w:rsid w:val="28FC235B"/>
    <w:rsid w:val="2A24600D"/>
    <w:rsid w:val="2ABE5B1A"/>
    <w:rsid w:val="2AF17B93"/>
    <w:rsid w:val="2CCF04B2"/>
    <w:rsid w:val="2CED26E7"/>
    <w:rsid w:val="2DB43204"/>
    <w:rsid w:val="2F6F7D2B"/>
    <w:rsid w:val="2FAD0853"/>
    <w:rsid w:val="2FBD0A96"/>
    <w:rsid w:val="30A12166"/>
    <w:rsid w:val="31E83DC4"/>
    <w:rsid w:val="32A777DC"/>
    <w:rsid w:val="331A61FF"/>
    <w:rsid w:val="33806A8D"/>
    <w:rsid w:val="34164C19"/>
    <w:rsid w:val="352B46F4"/>
    <w:rsid w:val="357A4D33"/>
    <w:rsid w:val="36F73FD0"/>
    <w:rsid w:val="370F3C38"/>
    <w:rsid w:val="3B07350D"/>
    <w:rsid w:val="3C9906C3"/>
    <w:rsid w:val="3CB11983"/>
    <w:rsid w:val="3D69571D"/>
    <w:rsid w:val="3E46434D"/>
    <w:rsid w:val="3E4D56DB"/>
    <w:rsid w:val="3E990920"/>
    <w:rsid w:val="40703903"/>
    <w:rsid w:val="441E71D2"/>
    <w:rsid w:val="446C2633"/>
    <w:rsid w:val="44B813D4"/>
    <w:rsid w:val="47F72214"/>
    <w:rsid w:val="481105CB"/>
    <w:rsid w:val="4ABF170F"/>
    <w:rsid w:val="4AD351BA"/>
    <w:rsid w:val="4AFD2237"/>
    <w:rsid w:val="4B06733D"/>
    <w:rsid w:val="4C3D6D8F"/>
    <w:rsid w:val="4DA5343B"/>
    <w:rsid w:val="4E0D453F"/>
    <w:rsid w:val="516923D4"/>
    <w:rsid w:val="52911BE2"/>
    <w:rsid w:val="52E82E4C"/>
    <w:rsid w:val="5411465D"/>
    <w:rsid w:val="548F2152"/>
    <w:rsid w:val="557D644E"/>
    <w:rsid w:val="55B1434A"/>
    <w:rsid w:val="55D17AFB"/>
    <w:rsid w:val="568D0913"/>
    <w:rsid w:val="56F3629C"/>
    <w:rsid w:val="571132F2"/>
    <w:rsid w:val="57B82171"/>
    <w:rsid w:val="599B6EA3"/>
    <w:rsid w:val="5A272E2C"/>
    <w:rsid w:val="5A89319F"/>
    <w:rsid w:val="5C2C297C"/>
    <w:rsid w:val="5D3E2967"/>
    <w:rsid w:val="5DE92035"/>
    <w:rsid w:val="60EE1FAE"/>
    <w:rsid w:val="61CD1FD9"/>
    <w:rsid w:val="62015D11"/>
    <w:rsid w:val="63D062E3"/>
    <w:rsid w:val="64B71759"/>
    <w:rsid w:val="65102E3B"/>
    <w:rsid w:val="65BF660F"/>
    <w:rsid w:val="661701F9"/>
    <w:rsid w:val="6646724B"/>
    <w:rsid w:val="670C5884"/>
    <w:rsid w:val="67FA1B80"/>
    <w:rsid w:val="68BE670A"/>
    <w:rsid w:val="68F16ADF"/>
    <w:rsid w:val="69470571"/>
    <w:rsid w:val="6C027255"/>
    <w:rsid w:val="6CE7072D"/>
    <w:rsid w:val="6E7849A1"/>
    <w:rsid w:val="6EFA06B8"/>
    <w:rsid w:val="6FAF7B52"/>
    <w:rsid w:val="723839D1"/>
    <w:rsid w:val="728234C8"/>
    <w:rsid w:val="756845CD"/>
    <w:rsid w:val="759727BC"/>
    <w:rsid w:val="77163BB5"/>
    <w:rsid w:val="77CD6969"/>
    <w:rsid w:val="78570929"/>
    <w:rsid w:val="7A262361"/>
    <w:rsid w:val="7A5275FA"/>
    <w:rsid w:val="7BC77B74"/>
    <w:rsid w:val="7BE349AD"/>
    <w:rsid w:val="7C5C4760"/>
    <w:rsid w:val="7DE1316F"/>
    <w:rsid w:val="7E282B4B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1291</Words>
  <Characters>1348</Characters>
  <Lines>0</Lines>
  <Paragraphs>0</Paragraphs>
  <TotalTime>1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雷霆咆哮</cp:lastModifiedBy>
  <cp:lastPrinted>2023-01-14T03:42:00Z</cp:lastPrinted>
  <dcterms:modified xsi:type="dcterms:W3CDTF">2025-07-08T02:57:04Z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8274DDED55134392B5E29FD8E6C5A81A_13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