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bookmarkStart w:id="2" w:name="_GoBack"/>
      <w:bookmarkEnd w:id="2"/>
      <w:r>
        <w:rPr>
          <w:rFonts w:hint="eastAsia" w:asciiTheme="minorEastAsia" w:hAnsiTheme="minorEastAsia" w:eastAsiaTheme="minorEastAsia" w:cstheme="minorEastAsia"/>
          <w:b/>
          <w:bCs/>
          <w:color w:val="000000"/>
          <w:sz w:val="24"/>
          <w:szCs w:val="24"/>
          <w:lang w:eastAsia="zh-CN"/>
        </w:rPr>
        <w:t>巴彦淖尔市生态环境局乌拉特前旗分局</w:t>
      </w:r>
    </w:p>
    <w:p>
      <w:pPr>
        <w:adjustRightInd w:val="0"/>
        <w:snapToGrid w:val="0"/>
        <w:spacing w:line="360" w:lineRule="auto"/>
        <w:ind w:firstLine="482" w:firstLineChars="200"/>
        <w:jc w:val="center"/>
        <w:rPr>
          <w:rFonts w:hint="default"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kern w:val="0"/>
          <w:sz w:val="24"/>
          <w:szCs w:val="24"/>
          <w:lang w:eastAsia="zh-CN"/>
        </w:rPr>
        <w:t>于《</w:t>
      </w:r>
      <w:r>
        <w:rPr>
          <w:rFonts w:hint="default" w:asciiTheme="minorEastAsia" w:hAnsiTheme="minorEastAsia" w:eastAsiaTheme="minorEastAsia" w:cstheme="minorEastAsia"/>
          <w:b/>
          <w:bCs/>
          <w:color w:val="000000"/>
          <w:kern w:val="0"/>
          <w:sz w:val="24"/>
          <w:szCs w:val="24"/>
          <w:lang w:eastAsia="zh-CN"/>
        </w:rPr>
        <w:t>内蒙古晶华新材料有限公司抛光粉生产线自动化改造项目</w:t>
      </w:r>
    </w:p>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环境影响报告</w:t>
      </w:r>
      <w:r>
        <w:rPr>
          <w:rFonts w:hint="eastAsia" w:asciiTheme="minorEastAsia" w:hAnsiTheme="minorEastAsia" w:eastAsiaTheme="minorEastAsia" w:cstheme="minorEastAsia"/>
          <w:b/>
          <w:bCs/>
          <w:color w:val="000000"/>
          <w:kern w:val="0"/>
          <w:sz w:val="24"/>
          <w:szCs w:val="24"/>
          <w:lang w:eastAsia="zh-CN"/>
        </w:rPr>
        <w:t>表</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w:t>
      </w:r>
      <w:r>
        <w:rPr>
          <w:rFonts w:hint="eastAsia" w:ascii="仿宋" w:hAnsi="仿宋" w:eastAsia="仿宋" w:cs="仿宋"/>
          <w:b/>
          <w:bCs/>
          <w:color w:val="000000"/>
          <w:kern w:val="0"/>
          <w:sz w:val="28"/>
          <w:szCs w:val="28"/>
          <w:lang w:eastAsia="zh-CN"/>
        </w:rPr>
        <w:t>表</w:t>
      </w:r>
      <w:r>
        <w:rPr>
          <w:rFonts w:hint="eastAsia" w:ascii="仿宋" w:hAnsi="仿宋" w:eastAsia="仿宋" w:cs="仿宋"/>
          <w:b/>
          <w:bCs/>
          <w:color w:val="000000"/>
          <w:kern w:val="0"/>
          <w:sz w:val="28"/>
          <w:szCs w:val="28"/>
        </w:rPr>
        <w:t>审[202</w:t>
      </w: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13</w:t>
      </w:r>
      <w:r>
        <w:rPr>
          <w:rFonts w:hint="eastAsia" w:ascii="仿宋" w:hAnsi="仿宋" w:eastAsia="仿宋" w:cs="仿宋"/>
          <w:b/>
          <w:bCs/>
          <w:color w:val="000000"/>
          <w:kern w:val="0"/>
          <w:sz w:val="28"/>
          <w:szCs w:val="28"/>
        </w:rPr>
        <w:t>号</w:t>
      </w:r>
    </w:p>
    <w:p>
      <w:pPr>
        <w:adjustRightInd w:val="0"/>
        <w:snapToGrid w:val="0"/>
        <w:spacing w:line="360" w:lineRule="auto"/>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lang w:eastAsia="zh-CN"/>
        </w:rPr>
        <w:t>内蒙古晶华新材料有限公司</w:t>
      </w:r>
      <w:r>
        <w:rPr>
          <w:rFonts w:hint="eastAsia" w:ascii="仿宋" w:hAnsi="仿宋" w:eastAsia="仿宋" w:cs="仿宋"/>
          <w:b w:val="0"/>
          <w:bCs w:val="0"/>
          <w:kern w:val="0"/>
          <w:sz w:val="28"/>
          <w:szCs w:val="28"/>
        </w:rPr>
        <w:t>：</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根据《巴彦淖尔市生态环境局关于调整巴彦淖尔市生态环境局审批环境影响评价文件权限的通知》（巴环发[2025]26号），</w:t>
      </w:r>
      <w:r>
        <w:rPr>
          <w:rFonts w:hint="eastAsia" w:ascii="仿宋" w:hAnsi="仿宋" w:eastAsia="仿宋" w:cs="仿宋"/>
          <w:b w:val="0"/>
          <w:bCs w:val="0"/>
          <w:kern w:val="0"/>
          <w:sz w:val="28"/>
          <w:szCs w:val="28"/>
        </w:rPr>
        <w:t>你公司报送的</w:t>
      </w:r>
      <w:r>
        <w:rPr>
          <w:rFonts w:hint="eastAsia" w:ascii="仿宋" w:hAnsi="仿宋" w:eastAsia="仿宋" w:cs="仿宋"/>
          <w:b w:val="0"/>
          <w:bCs w:val="0"/>
          <w:kern w:val="0"/>
          <w:sz w:val="28"/>
          <w:szCs w:val="28"/>
          <w:lang w:eastAsia="zh-CN"/>
        </w:rPr>
        <w:t>由内蒙古绿田安评环保科技有限公司编制的《</w:t>
      </w:r>
      <w:r>
        <w:rPr>
          <w:rFonts w:hint="default" w:ascii="仿宋" w:hAnsi="仿宋" w:eastAsia="仿宋" w:cs="仿宋"/>
          <w:b w:val="0"/>
          <w:bCs w:val="0"/>
          <w:kern w:val="0"/>
          <w:sz w:val="28"/>
          <w:szCs w:val="28"/>
          <w:lang w:eastAsia="zh-CN"/>
        </w:rPr>
        <w:t>内蒙古晶华新材料有限公司抛光粉生产线自动化改造项目</w:t>
      </w:r>
      <w:r>
        <w:rPr>
          <w:rFonts w:hint="eastAsia" w:ascii="仿宋" w:hAnsi="仿宋" w:eastAsia="仿宋" w:cs="仿宋"/>
          <w:b w:val="0"/>
          <w:bCs w:val="0"/>
          <w:kern w:val="0"/>
          <w:sz w:val="28"/>
          <w:szCs w:val="28"/>
          <w:lang w:eastAsia="zh-CN"/>
        </w:rPr>
        <w:t>环境影</w:t>
      </w:r>
      <w:r>
        <w:rPr>
          <w:rFonts w:hint="eastAsia" w:ascii="仿宋" w:hAnsi="仿宋" w:eastAsia="仿宋" w:cs="仿宋"/>
          <w:b w:val="0"/>
          <w:bCs w:val="0"/>
          <w:kern w:val="0"/>
          <w:sz w:val="28"/>
          <w:szCs w:val="28"/>
        </w:rPr>
        <w:t>响报告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》（以下简称《报告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巴彦淖尔市生态环境局委托</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kern w:val="0"/>
          <w:sz w:val="28"/>
          <w:szCs w:val="28"/>
          <w:lang w:val="en-US" w:eastAsia="zh-CN"/>
        </w:rPr>
        <w:t xml:space="preserve">： </w:t>
      </w:r>
    </w:p>
    <w:p>
      <w:pPr>
        <w:numPr>
          <w:ilvl w:val="0"/>
          <w:numId w:val="1"/>
        </w:num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default" w:ascii="仿宋" w:hAnsi="仿宋" w:eastAsia="仿宋" w:cs="仿宋"/>
          <w:b w:val="0"/>
          <w:bCs w:val="0"/>
          <w:kern w:val="0"/>
          <w:sz w:val="28"/>
          <w:szCs w:val="28"/>
          <w:lang w:eastAsia="zh-CN"/>
        </w:rPr>
        <w:t>内蒙古晶华新材料有限公司抛光粉生产线自动化改造项目</w:t>
      </w:r>
      <w:r>
        <w:rPr>
          <w:rFonts w:hint="eastAsia" w:ascii="仿宋" w:hAnsi="仿宋" w:eastAsia="仿宋" w:cs="仿宋"/>
          <w:b w:val="0"/>
          <w:bCs w:val="0"/>
          <w:kern w:val="0"/>
          <w:sz w:val="28"/>
          <w:szCs w:val="28"/>
          <w:lang w:val="en-US" w:eastAsia="zh-CN"/>
        </w:rPr>
        <w:t>位于</w:t>
      </w:r>
      <w:bookmarkStart w:id="0" w:name="_Hlk115341644"/>
      <w:r>
        <w:rPr>
          <w:rFonts w:hint="default" w:ascii="仿宋" w:hAnsi="仿宋" w:eastAsia="仿宋" w:cs="仿宋"/>
          <w:b w:val="0"/>
          <w:bCs w:val="0"/>
          <w:kern w:val="0"/>
          <w:sz w:val="28"/>
          <w:szCs w:val="28"/>
          <w:lang w:val="en-US" w:eastAsia="zh-CN"/>
        </w:rPr>
        <w:t>内蒙古自治区巴彦淖尔乌拉特前旗工业园区（晶华公司厂区）内，</w:t>
      </w:r>
      <w:bookmarkEnd w:id="0"/>
      <w:r>
        <w:rPr>
          <w:rFonts w:hint="eastAsia" w:ascii="仿宋" w:hAnsi="仿宋" w:eastAsia="仿宋" w:cs="仿宋"/>
          <w:b w:val="0"/>
          <w:bCs w:val="0"/>
          <w:kern w:val="0"/>
          <w:sz w:val="28"/>
          <w:szCs w:val="28"/>
        </w:rPr>
        <w:t>项目中心坐标:东经109°21′58.864″，北纬40°3</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′34.917″，本项目</w:t>
      </w:r>
      <w:r>
        <w:rPr>
          <w:rFonts w:hint="eastAsia" w:ascii="仿宋" w:hAnsi="仿宋" w:eastAsia="仿宋" w:cs="仿宋"/>
          <w:b w:val="0"/>
          <w:bCs w:val="0"/>
          <w:kern w:val="0"/>
          <w:sz w:val="28"/>
          <w:szCs w:val="28"/>
          <w:lang w:eastAsia="zh-CN"/>
        </w:rPr>
        <w:t>建设性质</w:t>
      </w:r>
      <w:r>
        <w:rPr>
          <w:rFonts w:hint="eastAsia" w:ascii="仿宋" w:hAnsi="仿宋" w:eastAsia="仿宋" w:cs="仿宋"/>
          <w:b w:val="0"/>
          <w:bCs w:val="0"/>
          <w:kern w:val="0"/>
          <w:sz w:val="28"/>
          <w:szCs w:val="28"/>
        </w:rPr>
        <w:t>为</w:t>
      </w:r>
      <w:r>
        <w:rPr>
          <w:rFonts w:hint="eastAsia" w:ascii="仿宋" w:hAnsi="仿宋" w:eastAsia="仿宋" w:cs="仿宋"/>
          <w:b w:val="0"/>
          <w:bCs w:val="0"/>
          <w:kern w:val="0"/>
          <w:sz w:val="28"/>
          <w:szCs w:val="28"/>
          <w:lang w:eastAsia="zh-CN"/>
        </w:rPr>
        <w:t>技改，</w:t>
      </w:r>
      <w:bookmarkStart w:id="1" w:name="_Hlk62658214"/>
      <w:r>
        <w:rPr>
          <w:rFonts w:hint="default" w:ascii="仿宋" w:hAnsi="仿宋" w:eastAsia="仿宋" w:cs="仿宋"/>
          <w:b w:val="0"/>
          <w:bCs w:val="0"/>
          <w:kern w:val="0"/>
          <w:sz w:val="28"/>
          <w:szCs w:val="28"/>
          <w:lang w:val="en-US" w:eastAsia="zh-CN"/>
        </w:rPr>
        <w:t>主要建设内容为对现有灼烧工段的设备进行自动化节能改造，将现有的2套推板窑拆除，新建2条自动化内燃式回转窑</w:t>
      </w:r>
      <w:r>
        <w:rPr>
          <w:rFonts w:hint="eastAsia" w:ascii="仿宋" w:hAnsi="仿宋" w:eastAsia="仿宋" w:cs="仿宋"/>
          <w:b w:val="0"/>
          <w:bCs w:val="0"/>
          <w:kern w:val="0"/>
          <w:sz w:val="28"/>
          <w:szCs w:val="28"/>
          <w:lang w:val="en-US" w:eastAsia="zh-CN"/>
        </w:rPr>
        <w:t>（</w:t>
      </w:r>
      <w:r>
        <w:rPr>
          <w:rFonts w:hint="default" w:ascii="仿宋" w:hAnsi="仿宋" w:eastAsia="仿宋" w:cs="仿宋"/>
          <w:b w:val="0"/>
          <w:bCs w:val="0"/>
          <w:kern w:val="0"/>
          <w:sz w:val="28"/>
          <w:szCs w:val="28"/>
          <w:lang w:val="en-US" w:eastAsia="zh-CN"/>
        </w:rPr>
        <w:t>以清洁能源天然气为燃料</w:t>
      </w:r>
      <w:r>
        <w:rPr>
          <w:rFonts w:hint="eastAsia" w:ascii="仿宋" w:hAnsi="仿宋" w:eastAsia="仿宋" w:cs="仿宋"/>
          <w:b w:val="0"/>
          <w:bCs w:val="0"/>
          <w:kern w:val="0"/>
          <w:sz w:val="28"/>
          <w:szCs w:val="28"/>
          <w:lang w:val="en-US" w:eastAsia="zh-CN"/>
        </w:rPr>
        <w:t>）</w:t>
      </w:r>
      <w:r>
        <w:rPr>
          <w:rFonts w:hint="default" w:ascii="仿宋" w:hAnsi="仿宋" w:eastAsia="仿宋" w:cs="仿宋"/>
          <w:b w:val="0"/>
          <w:bCs w:val="0"/>
          <w:kern w:val="0"/>
          <w:sz w:val="28"/>
          <w:szCs w:val="28"/>
          <w:lang w:val="en-US" w:eastAsia="zh-CN"/>
        </w:rPr>
        <w:t>及其配套设施</w:t>
      </w:r>
      <w:r>
        <w:rPr>
          <w:rFonts w:hint="eastAsia" w:ascii="仿宋" w:hAnsi="仿宋" w:eastAsia="仿宋" w:cs="仿宋"/>
          <w:b w:val="0"/>
          <w:bCs w:val="0"/>
          <w:kern w:val="0"/>
          <w:sz w:val="28"/>
          <w:szCs w:val="28"/>
          <w:lang w:val="en-US" w:eastAsia="zh-CN"/>
        </w:rPr>
        <w:t>。</w:t>
      </w:r>
      <w:bookmarkEnd w:id="1"/>
    </w:p>
    <w:p>
      <w:pPr>
        <w:numPr>
          <w:ilvl w:val="0"/>
          <w:numId w:val="0"/>
        </w:numPr>
        <w:adjustRightInd w:val="0"/>
        <w:snapToGrid w:val="0"/>
        <w:spacing w:line="360" w:lineRule="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乌拉特前旗工业和信息化局</w:t>
      </w:r>
      <w:r>
        <w:rPr>
          <w:rFonts w:hint="eastAsia" w:ascii="仿宋" w:hAnsi="仿宋" w:eastAsia="仿宋" w:cs="仿宋"/>
          <w:b w:val="0"/>
          <w:bCs w:val="0"/>
          <w:kern w:val="0"/>
          <w:sz w:val="28"/>
          <w:szCs w:val="28"/>
          <w:lang w:eastAsia="zh-CN"/>
        </w:rPr>
        <w:t>对本项目予以</w:t>
      </w:r>
      <w:r>
        <w:rPr>
          <w:rFonts w:hint="eastAsia" w:ascii="仿宋" w:hAnsi="仿宋" w:eastAsia="仿宋" w:cs="仿宋"/>
          <w:b w:val="0"/>
          <w:bCs w:val="0"/>
          <w:kern w:val="0"/>
          <w:sz w:val="28"/>
          <w:szCs w:val="28"/>
          <w:lang w:val="en-US" w:eastAsia="zh-CN"/>
        </w:rPr>
        <w:t>备案（2510-150823-07-02-181388　2025年10月21日）</w:t>
      </w:r>
      <w:r>
        <w:rPr>
          <w:rFonts w:hint="eastAsia" w:ascii="仿宋" w:hAnsi="仿宋" w:eastAsia="仿宋" w:cs="仿宋"/>
          <w:b w:val="0"/>
          <w:bCs w:val="0"/>
          <w:kern w:val="0"/>
          <w:sz w:val="28"/>
          <w:szCs w:val="28"/>
          <w:lang w:eastAsia="zh-CN"/>
        </w:rPr>
        <w:t>。该项目建设符合巴彦淖尔市生态环境分区管控要求。</w:t>
      </w:r>
      <w:r>
        <w:rPr>
          <w:rFonts w:hint="eastAsia" w:ascii="仿宋" w:hAnsi="仿宋" w:eastAsia="仿宋" w:cs="仿宋"/>
          <w:b w:val="0"/>
          <w:bCs w:val="0"/>
          <w:kern w:val="0"/>
          <w:sz w:val="28"/>
          <w:szCs w:val="28"/>
          <w:lang w:val="en-US" w:eastAsia="zh-CN"/>
        </w:rPr>
        <w:t>根据巴彦淖尔乌拉特前旗工业园区管委会出具的《关于乌拉特前旗工业园区规划环评过期期间入驻项目办理环评手续的函》，该项目符合乌拉特前旗工业园区的产业定位和产业布局。</w:t>
      </w:r>
      <w:r>
        <w:rPr>
          <w:rFonts w:hint="eastAsia" w:ascii="仿宋" w:hAnsi="仿宋" w:eastAsia="仿宋" w:cs="仿宋"/>
          <w:b w:val="0"/>
          <w:bCs w:val="0"/>
          <w:kern w:val="0"/>
          <w:sz w:val="28"/>
          <w:szCs w:val="28"/>
        </w:rPr>
        <w:t>根据《报告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》结论，</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在</w:t>
      </w:r>
      <w:r>
        <w:rPr>
          <w:rFonts w:hint="eastAsia" w:ascii="仿宋" w:hAnsi="仿宋" w:eastAsia="仿宋" w:cs="仿宋"/>
          <w:b w:val="0"/>
          <w:bCs w:val="0"/>
          <w:kern w:val="0"/>
          <w:sz w:val="28"/>
          <w:szCs w:val="28"/>
          <w:lang w:eastAsia="zh-CN"/>
        </w:rPr>
        <w:t>全面</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val="en-US" w:eastAsia="zh-CN"/>
        </w:rPr>
        <w:t>环境保护对策措施</w:t>
      </w:r>
      <w:r>
        <w:rPr>
          <w:rFonts w:hint="eastAsia" w:ascii="仿宋" w:hAnsi="仿宋" w:eastAsia="仿宋" w:cs="仿宋"/>
          <w:b w:val="0"/>
          <w:bCs w:val="0"/>
          <w:kern w:val="0"/>
          <w:sz w:val="28"/>
          <w:szCs w:val="28"/>
        </w:rPr>
        <w:t>后</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项目建设</w:t>
      </w:r>
      <w:r>
        <w:rPr>
          <w:rFonts w:hint="eastAsia" w:ascii="仿宋" w:hAnsi="仿宋" w:eastAsia="仿宋" w:cs="仿宋"/>
          <w:b w:val="0"/>
          <w:bCs w:val="0"/>
          <w:kern w:val="0"/>
          <w:sz w:val="28"/>
          <w:szCs w:val="28"/>
          <w:lang w:eastAsia="zh-CN"/>
        </w:rPr>
        <w:t>对</w:t>
      </w:r>
      <w:r>
        <w:rPr>
          <w:rFonts w:hint="eastAsia" w:ascii="仿宋" w:hAnsi="仿宋" w:eastAsia="仿宋" w:cs="仿宋"/>
          <w:b w:val="0"/>
          <w:bCs w:val="0"/>
          <w:kern w:val="0"/>
          <w:sz w:val="28"/>
          <w:szCs w:val="28"/>
        </w:rPr>
        <w:t>环境</w:t>
      </w:r>
      <w:r>
        <w:rPr>
          <w:rFonts w:hint="eastAsia" w:ascii="仿宋" w:hAnsi="仿宋" w:eastAsia="仿宋" w:cs="仿宋"/>
          <w:b w:val="0"/>
          <w:bCs w:val="0"/>
          <w:kern w:val="0"/>
          <w:sz w:val="28"/>
          <w:szCs w:val="28"/>
          <w:lang w:eastAsia="zh-CN"/>
        </w:rPr>
        <w:t>的</w:t>
      </w:r>
      <w:r>
        <w:rPr>
          <w:rFonts w:hint="eastAsia" w:ascii="仿宋" w:hAnsi="仿宋" w:eastAsia="仿宋" w:cs="仿宋"/>
          <w:b w:val="0"/>
          <w:bCs w:val="0"/>
          <w:kern w:val="0"/>
          <w:sz w:val="28"/>
          <w:szCs w:val="28"/>
        </w:rPr>
        <w:t>不利影响能够得到</w:t>
      </w:r>
      <w:r>
        <w:rPr>
          <w:rFonts w:hint="eastAsia" w:ascii="仿宋" w:hAnsi="仿宋" w:eastAsia="仿宋" w:cs="仿宋"/>
          <w:b w:val="0"/>
          <w:bCs w:val="0"/>
          <w:kern w:val="0"/>
          <w:sz w:val="28"/>
          <w:szCs w:val="28"/>
          <w:lang w:eastAsia="zh-CN"/>
        </w:rPr>
        <w:t>一定的</w:t>
      </w:r>
      <w:r>
        <w:rPr>
          <w:rFonts w:hint="eastAsia" w:ascii="仿宋" w:hAnsi="仿宋" w:eastAsia="仿宋" w:cs="仿宋"/>
          <w:b w:val="0"/>
          <w:bCs w:val="0"/>
          <w:kern w:val="0"/>
          <w:sz w:val="28"/>
          <w:szCs w:val="28"/>
        </w:rPr>
        <w:t>缓解和控制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从环保角度分析，我局原则同意</w:t>
      </w:r>
      <w:r>
        <w:rPr>
          <w:rFonts w:hint="eastAsia" w:ascii="仿宋" w:hAnsi="仿宋" w:eastAsia="仿宋" w:cs="仿宋"/>
          <w:b w:val="0"/>
          <w:bCs w:val="0"/>
          <w:kern w:val="0"/>
          <w:sz w:val="28"/>
          <w:szCs w:val="28"/>
          <w:lang w:val="zh-CN" w:eastAsia="zh-CN"/>
        </w:rPr>
        <w:t>该项目在全部完成现有项目存在的环保问题整改后</w:t>
      </w:r>
      <w:r>
        <w:rPr>
          <w:rFonts w:hint="eastAsia" w:ascii="仿宋" w:hAnsi="仿宋" w:eastAsia="仿宋" w:cs="仿宋"/>
          <w:b w:val="0"/>
          <w:bCs w:val="0"/>
          <w:kern w:val="0"/>
          <w:sz w:val="28"/>
          <w:szCs w:val="28"/>
        </w:rPr>
        <w:t>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》中所列的建设项目性质、规模、地点、生产工艺、环境保护对策措施</w:t>
      </w:r>
      <w:r>
        <w:rPr>
          <w:rFonts w:hint="eastAsia" w:ascii="仿宋" w:hAnsi="仿宋" w:eastAsia="仿宋" w:cs="仿宋"/>
          <w:b w:val="0"/>
          <w:bCs w:val="0"/>
          <w:kern w:val="0"/>
          <w:sz w:val="28"/>
          <w:szCs w:val="28"/>
          <w:lang w:eastAsia="zh-CN"/>
        </w:rPr>
        <w:t>和下述要求</w:t>
      </w:r>
      <w:r>
        <w:rPr>
          <w:rFonts w:hint="eastAsia" w:ascii="仿宋" w:hAnsi="仿宋" w:eastAsia="仿宋" w:cs="仿宋"/>
          <w:b w:val="0"/>
          <w:bCs w:val="0"/>
          <w:kern w:val="0"/>
          <w:sz w:val="28"/>
          <w:szCs w:val="28"/>
        </w:rPr>
        <w:t>进行建设。</w:t>
      </w:r>
      <w:r>
        <w:rPr>
          <w:rFonts w:hint="eastAsia" w:ascii="仿宋" w:hAnsi="仿宋" w:eastAsia="仿宋" w:cs="仿宋"/>
          <w:b w:val="0"/>
          <w:bCs w:val="0"/>
          <w:kern w:val="0"/>
          <w:sz w:val="28"/>
          <w:szCs w:val="28"/>
          <w:lang w:eastAsia="zh-CN"/>
        </w:rPr>
        <w:t>该项目建设必须严格执行国家相关法律法规和政策，</w:t>
      </w:r>
      <w:r>
        <w:rPr>
          <w:rFonts w:hint="eastAsia" w:ascii="仿宋" w:hAnsi="仿宋" w:eastAsia="仿宋" w:cs="仿宋"/>
          <w:b w:val="0"/>
          <w:bCs w:val="0"/>
          <w:kern w:val="0"/>
          <w:sz w:val="28"/>
          <w:szCs w:val="28"/>
          <w:lang w:val="en-US" w:eastAsia="zh-CN"/>
        </w:rPr>
        <w:t>采用先进适用的工艺技术和设备。</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该项目在施工过程中发现文物的，应当保护现场，立即报告当地文物保护部门，由文物保护部门依法依规进行处理。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二、</w:t>
      </w:r>
      <w:r>
        <w:rPr>
          <w:rFonts w:hint="eastAsia" w:ascii="仿宋" w:hAnsi="仿宋" w:eastAsia="仿宋" w:cs="仿宋"/>
          <w:b w:val="0"/>
          <w:bCs w:val="0"/>
          <w:kern w:val="0"/>
          <w:sz w:val="28"/>
          <w:szCs w:val="28"/>
        </w:rPr>
        <w:t>项目</w:t>
      </w:r>
      <w:r>
        <w:rPr>
          <w:rFonts w:hint="eastAsia" w:ascii="仿宋" w:hAnsi="仿宋" w:eastAsia="仿宋" w:cs="仿宋"/>
          <w:b w:val="0"/>
          <w:bCs w:val="0"/>
          <w:kern w:val="0"/>
          <w:sz w:val="28"/>
          <w:szCs w:val="28"/>
          <w:lang w:eastAsia="zh-CN"/>
        </w:rPr>
        <w:t>在设计、</w:t>
      </w:r>
      <w:r>
        <w:rPr>
          <w:rFonts w:hint="eastAsia" w:ascii="仿宋" w:hAnsi="仿宋" w:eastAsia="仿宋" w:cs="仿宋"/>
          <w:b w:val="0"/>
          <w:bCs w:val="0"/>
          <w:kern w:val="0"/>
          <w:sz w:val="28"/>
          <w:szCs w:val="28"/>
        </w:rPr>
        <w:t>建设与运行</w:t>
      </w:r>
      <w:r>
        <w:rPr>
          <w:rFonts w:hint="eastAsia" w:ascii="仿宋" w:hAnsi="仿宋" w:eastAsia="仿宋" w:cs="仿宋"/>
          <w:b w:val="0"/>
          <w:bCs w:val="0"/>
          <w:kern w:val="0"/>
          <w:sz w:val="28"/>
          <w:szCs w:val="28"/>
          <w:lang w:eastAsia="zh-CN"/>
        </w:rPr>
        <w:t>过程中还</w:t>
      </w:r>
      <w:r>
        <w:rPr>
          <w:rFonts w:hint="eastAsia" w:ascii="仿宋" w:hAnsi="仿宋" w:eastAsia="仿宋" w:cs="仿宋"/>
          <w:b w:val="0"/>
          <w:bCs w:val="0"/>
          <w:kern w:val="0"/>
          <w:sz w:val="28"/>
          <w:szCs w:val="28"/>
        </w:rPr>
        <w:t>应做好以下工作：</w:t>
      </w:r>
    </w:p>
    <w:p>
      <w:pPr>
        <w:adjustRightInd w:val="0"/>
        <w:snapToGrid w:val="0"/>
        <w:spacing w:line="360" w:lineRule="auto"/>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eastAsia="zh-CN"/>
        </w:rPr>
        <w:t>施工</w:t>
      </w:r>
      <w:r>
        <w:rPr>
          <w:rFonts w:hint="eastAsia" w:ascii="仿宋" w:hAnsi="仿宋" w:eastAsia="仿宋" w:cs="仿宋"/>
          <w:b w:val="0"/>
          <w:bCs w:val="0"/>
          <w:kern w:val="0"/>
          <w:sz w:val="28"/>
          <w:szCs w:val="28"/>
        </w:rPr>
        <w:t>期的污染防治措施和生态保护措施</w:t>
      </w:r>
      <w:r>
        <w:rPr>
          <w:rFonts w:hint="eastAsia" w:ascii="仿宋" w:hAnsi="仿宋" w:eastAsia="仿宋" w:cs="仿宋"/>
          <w:b w:val="0"/>
          <w:bCs w:val="0"/>
          <w:kern w:val="0"/>
          <w:sz w:val="28"/>
          <w:szCs w:val="28"/>
          <w:lang w:eastAsia="zh-CN"/>
        </w:rPr>
        <w:t>，确保施工期各项污染物排放符合相关标准</w:t>
      </w:r>
      <w:r>
        <w:rPr>
          <w:rFonts w:hint="eastAsia" w:ascii="仿宋" w:hAnsi="仿宋" w:eastAsia="仿宋" w:cs="仿宋"/>
          <w:b w:val="0"/>
          <w:bCs w:val="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b w:val="0"/>
          <w:bCs w:val="0"/>
          <w:kern w:val="0"/>
          <w:sz w:val="28"/>
          <w:szCs w:val="28"/>
          <w:lang w:eastAsia="zh-CN"/>
        </w:rPr>
        <w:t>，施工期项目区无组织排放浓度达标。</w:t>
      </w:r>
      <w:r>
        <w:rPr>
          <w:rFonts w:hint="eastAsia" w:ascii="仿宋" w:hAnsi="仿宋" w:eastAsia="仿宋" w:cs="仿宋"/>
          <w:b w:val="0"/>
          <w:bCs w:val="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b w:val="0"/>
          <w:bCs w:val="0"/>
          <w:kern w:val="0"/>
          <w:sz w:val="28"/>
          <w:szCs w:val="28"/>
          <w:lang w:eastAsia="zh-CN"/>
        </w:rPr>
        <w:t>场界环境噪声排放标准</w:t>
      </w:r>
      <w:r>
        <w:rPr>
          <w:rFonts w:hint="eastAsia" w:ascii="仿宋" w:hAnsi="仿宋" w:eastAsia="仿宋" w:cs="仿宋"/>
          <w:b w:val="0"/>
          <w:bCs w:val="0"/>
          <w:kern w:val="0"/>
          <w:sz w:val="28"/>
          <w:szCs w:val="28"/>
        </w:rPr>
        <w:t>》（GB12523-2011）要求。</w:t>
      </w:r>
      <w:r>
        <w:rPr>
          <w:rFonts w:hint="eastAsia" w:ascii="仿宋" w:hAnsi="仿宋" w:eastAsia="仿宋" w:cs="仿宋"/>
          <w:b w:val="0"/>
          <w:bCs w:val="0"/>
          <w:kern w:val="0"/>
          <w:sz w:val="28"/>
          <w:szCs w:val="28"/>
          <w:lang w:eastAsia="zh-CN"/>
        </w:rPr>
        <w:t>施工机械、运输车辆等排放的尾气必须达到国家相关的排放标准。</w:t>
      </w:r>
      <w:r>
        <w:rPr>
          <w:rFonts w:hint="eastAsia" w:ascii="仿宋" w:hAnsi="仿宋" w:eastAsia="仿宋" w:cs="仿宋"/>
          <w:b w:val="0"/>
          <w:bCs w:val="0"/>
          <w:kern w:val="0"/>
          <w:sz w:val="28"/>
          <w:szCs w:val="28"/>
        </w:rPr>
        <w:t>施工过程产生的建筑固废运送到指定地点，生活垃圾由</w:t>
      </w:r>
      <w:r>
        <w:rPr>
          <w:rFonts w:hint="eastAsia" w:ascii="仿宋" w:hAnsi="仿宋" w:eastAsia="仿宋" w:cs="仿宋"/>
          <w:b w:val="0"/>
          <w:bCs w:val="0"/>
          <w:kern w:val="0"/>
          <w:sz w:val="28"/>
          <w:szCs w:val="28"/>
          <w:lang w:eastAsia="zh-CN"/>
        </w:rPr>
        <w:t>当地</w:t>
      </w:r>
      <w:r>
        <w:rPr>
          <w:rFonts w:hint="eastAsia" w:ascii="仿宋" w:hAnsi="仿宋" w:eastAsia="仿宋" w:cs="仿宋"/>
          <w:b w:val="0"/>
          <w:bCs w:val="0"/>
          <w:kern w:val="0"/>
          <w:sz w:val="28"/>
          <w:szCs w:val="28"/>
        </w:rPr>
        <w:t>环卫部门集中收集。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2</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严格落实《报告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》提出的大气污染防治措施</w:t>
      </w:r>
      <w:r>
        <w:rPr>
          <w:rFonts w:hint="eastAsia" w:ascii="仿宋" w:hAnsi="仿宋" w:eastAsia="仿宋" w:cs="仿宋"/>
          <w:b w:val="0"/>
          <w:bCs w:val="0"/>
          <w:kern w:val="0"/>
          <w:sz w:val="28"/>
          <w:szCs w:val="28"/>
          <w:lang w:eastAsia="zh-CN"/>
        </w:rPr>
        <w:t>，确保废气排放符合各项排放标准和总量指标。</w:t>
      </w:r>
      <w:r>
        <w:rPr>
          <w:rFonts w:hint="eastAsia" w:ascii="仿宋" w:hAnsi="仿宋" w:eastAsia="仿宋" w:cs="仿宋"/>
          <w:b w:val="0"/>
          <w:bCs w:val="0"/>
          <w:kern w:val="0"/>
          <w:sz w:val="28"/>
          <w:szCs w:val="28"/>
          <w:lang w:val="en-US" w:eastAsia="zh-CN"/>
        </w:rPr>
        <w:t>2套回转窑天然气燃烧废气、物料灼烧过程产生的废气分别采用1套布袋除尘器处理，合并经1根18m高排气筒排放</w:t>
      </w:r>
      <w:r>
        <w:rPr>
          <w:rFonts w:hint="eastAsia" w:ascii="仿宋" w:hAnsi="仿宋" w:eastAsia="仿宋" w:cs="仿宋"/>
          <w:b w:val="0"/>
          <w:bCs w:val="0"/>
          <w:kern w:val="0"/>
          <w:sz w:val="28"/>
          <w:szCs w:val="28"/>
          <w:lang w:eastAsia="zh-CN"/>
        </w:rPr>
        <w:t>，全部严格按照《报告表》要求设计安装污染防治设施，确保有组织废气排放</w:t>
      </w:r>
      <w:r>
        <w:rPr>
          <w:rFonts w:hint="eastAsia" w:ascii="仿宋" w:hAnsi="仿宋" w:eastAsia="仿宋" w:cs="仿宋"/>
          <w:b w:val="0"/>
          <w:bCs w:val="0"/>
          <w:kern w:val="0"/>
          <w:sz w:val="28"/>
          <w:szCs w:val="28"/>
          <w:lang w:val="en-US" w:eastAsia="zh-CN"/>
        </w:rPr>
        <w:t>满足</w:t>
      </w:r>
      <w:r>
        <w:rPr>
          <w:rFonts w:hint="eastAsia" w:ascii="仿宋" w:hAnsi="仿宋" w:eastAsia="仿宋" w:cs="仿宋"/>
          <w:b w:val="0"/>
          <w:bCs w:val="0"/>
          <w:kern w:val="0"/>
          <w:sz w:val="28"/>
          <w:szCs w:val="28"/>
          <w:lang w:eastAsia="zh-CN"/>
        </w:rPr>
        <w:t>《稀土工业污染物排放标准》（GB26451-2011）修改单中表</w:t>
      </w: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lang w:eastAsia="zh-CN"/>
        </w:rPr>
        <w:t>大气污染物特别排放限值；生产车间全封闭并采取有效抑尘措施，确保厂界无组织废气排放满足《稀土工业污染物排放标准》（GB26451－2011）中表6相应排放限值。各项大气污染物的排放自</w:t>
      </w:r>
      <w:r>
        <w:rPr>
          <w:rFonts w:hint="eastAsia" w:ascii="仿宋" w:hAnsi="仿宋" w:eastAsia="仿宋" w:cs="仿宋"/>
          <w:b w:val="0"/>
          <w:bCs w:val="0"/>
          <w:kern w:val="0"/>
          <w:sz w:val="28"/>
          <w:szCs w:val="28"/>
          <w:lang w:val="en-US" w:eastAsia="zh-CN"/>
        </w:rPr>
        <w:t>2026年1月1日起全部执行大气污染物特别排放限值（内政发[2024]17号）。非道路移动机械进行环保编码登记；运输及作业车辆、机械尾气达标排放。排气筒设置永久性规范的采样监测孔和监测平台，设置废气排放口标识。鼓励使用清洁能源机械、车辆。厂区道路硬化，其他区域硬化、绿化或采取有效抑尘措施。</w:t>
      </w:r>
    </w:p>
    <w:p>
      <w:pPr>
        <w:numPr>
          <w:ilvl w:val="0"/>
          <w:numId w:val="0"/>
        </w:num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　　3</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严格</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提出的噪声</w:t>
      </w:r>
      <w:r>
        <w:rPr>
          <w:rFonts w:hint="eastAsia" w:ascii="仿宋" w:hAnsi="仿宋" w:eastAsia="仿宋" w:cs="仿宋"/>
          <w:b w:val="0"/>
          <w:bCs w:val="0"/>
          <w:kern w:val="0"/>
          <w:sz w:val="28"/>
          <w:szCs w:val="28"/>
        </w:rPr>
        <w:t>污染防治措施</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选用低噪声设备，并采取妥善的减振、隔声和消声等噪声控制措施，确保厂界噪声满足《工业企业厂界环境噪声排放标准》(GB12348-2008)中</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类标准。</w:t>
      </w:r>
    </w:p>
    <w:p>
      <w:p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w:t>
      </w:r>
      <w:r>
        <w:rPr>
          <w:rFonts w:hint="eastAsia" w:ascii="仿宋" w:hAnsi="仿宋" w:eastAsia="仿宋" w:cs="仿宋"/>
          <w:b w:val="0"/>
          <w:bCs w:val="0"/>
          <w:kern w:val="0"/>
          <w:sz w:val="28"/>
          <w:szCs w:val="28"/>
        </w:rPr>
        <w:t>固体废物污染防治措施</w:t>
      </w:r>
      <w:r>
        <w:rPr>
          <w:rFonts w:hint="eastAsia" w:ascii="仿宋" w:hAnsi="仿宋" w:eastAsia="仿宋" w:cs="仿宋"/>
          <w:b w:val="0"/>
          <w:bCs w:val="0"/>
          <w:kern w:val="0"/>
          <w:sz w:val="28"/>
          <w:szCs w:val="28"/>
          <w:lang w:eastAsia="zh-CN"/>
        </w:rPr>
        <w:t>，分类分区处置各类固废。</w:t>
      </w:r>
      <w:r>
        <w:rPr>
          <w:rFonts w:hint="eastAsia" w:ascii="仿宋" w:hAnsi="仿宋" w:eastAsia="仿宋" w:cs="仿宋"/>
          <w:b w:val="0"/>
          <w:bCs w:val="0"/>
          <w:kern w:val="0"/>
          <w:sz w:val="28"/>
          <w:szCs w:val="28"/>
          <w:lang w:val="en-US" w:eastAsia="zh-CN"/>
        </w:rPr>
        <w:t>布袋除尘器收集的除尘灰收集后返回回转窑灼烧处理</w:t>
      </w:r>
      <w:r>
        <w:rPr>
          <w:rFonts w:hint="eastAsia" w:ascii="仿宋" w:hAnsi="仿宋" w:eastAsia="仿宋" w:cs="仿宋"/>
          <w:b w:val="0"/>
          <w:bCs w:val="0"/>
          <w:kern w:val="0"/>
          <w:sz w:val="28"/>
          <w:szCs w:val="28"/>
          <w:lang w:val="zh-CN" w:eastAsia="zh-CN"/>
        </w:rPr>
        <w:t>。</w:t>
      </w:r>
      <w:r>
        <w:rPr>
          <w:rFonts w:hint="eastAsia" w:ascii="仿宋" w:hAnsi="仿宋" w:eastAsia="仿宋" w:cs="仿宋"/>
          <w:b w:val="0"/>
          <w:bCs w:val="0"/>
          <w:kern w:val="0"/>
          <w:sz w:val="28"/>
          <w:szCs w:val="28"/>
          <w:lang w:val="en-US" w:eastAsia="zh-CN"/>
        </w:rPr>
        <w:t>固废回收处置或综合利用必须符合国家法律法规和技术规范、标准。建立健全一般固废产生收集转移处置等管理台账记录。</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highlight w:val="none"/>
          <w:lang w:val="en-GB" w:eastAsia="zh-CN"/>
        </w:rPr>
      </w:pPr>
      <w:r>
        <w:rPr>
          <w:rFonts w:hint="eastAsia" w:ascii="仿宋" w:hAnsi="仿宋" w:eastAsia="仿宋" w:cs="仿宋"/>
          <w:b w:val="0"/>
          <w:bCs w:val="0"/>
          <w:kern w:val="0"/>
          <w:sz w:val="28"/>
          <w:szCs w:val="28"/>
          <w:lang w:val="en-US" w:eastAsia="zh-CN"/>
        </w:rPr>
        <w:t>5.</w:t>
      </w:r>
      <w:r>
        <w:rPr>
          <w:rFonts w:hint="eastAsia" w:ascii="仿宋" w:hAnsi="仿宋" w:eastAsia="仿宋" w:cs="仿宋"/>
          <w:b w:val="0"/>
          <w:bCs w:val="0"/>
          <w:kern w:val="0"/>
          <w:sz w:val="28"/>
          <w:szCs w:val="28"/>
          <w:lang w:val="en-GB" w:eastAsia="zh-CN"/>
        </w:rPr>
        <w:t>强化地下水和土壤污染防治。按照相关技术规范、标准和《报告表》要求严格落实各类污染防渗区的防渗措施，</w:t>
      </w:r>
      <w:r>
        <w:rPr>
          <w:rFonts w:hint="eastAsia" w:ascii="仿宋" w:hAnsi="仿宋" w:eastAsia="仿宋" w:cs="仿宋"/>
          <w:b w:val="0"/>
          <w:bCs w:val="0"/>
          <w:kern w:val="0"/>
          <w:sz w:val="28"/>
          <w:szCs w:val="28"/>
          <w:lang w:val="zh-CN" w:eastAsia="zh-CN"/>
        </w:rPr>
        <w:t>加强地下水监控和</w:t>
      </w:r>
      <w:r>
        <w:rPr>
          <w:rFonts w:hint="eastAsia" w:ascii="仿宋" w:hAnsi="仿宋" w:eastAsia="仿宋" w:cs="仿宋"/>
          <w:b w:val="0"/>
          <w:bCs w:val="0"/>
          <w:kern w:val="0"/>
          <w:sz w:val="28"/>
          <w:szCs w:val="28"/>
          <w:lang w:val="en-GB" w:eastAsia="zh-CN"/>
        </w:rPr>
        <w:t>土壤污染防控。严禁地下水和土壤污染</w:t>
      </w:r>
      <w:r>
        <w:rPr>
          <w:rFonts w:hint="eastAsia" w:ascii="仿宋" w:hAnsi="仿宋" w:eastAsia="仿宋" w:cs="仿宋"/>
          <w:b w:val="0"/>
          <w:bCs w:val="0"/>
          <w:kern w:val="0"/>
          <w:sz w:val="28"/>
          <w:szCs w:val="28"/>
          <w:highlight w:val="none"/>
          <w:lang w:val="en-US" w:eastAsia="zh-CN"/>
        </w:rPr>
        <w:t>,不得对周围环境敏感目标造成影响</w:t>
      </w:r>
      <w:r>
        <w:rPr>
          <w:rFonts w:hint="eastAsia" w:ascii="仿宋" w:hAnsi="仿宋" w:eastAsia="仿宋" w:cs="仿宋"/>
          <w:b w:val="0"/>
          <w:bCs w:val="0"/>
          <w:kern w:val="0"/>
          <w:sz w:val="28"/>
          <w:szCs w:val="28"/>
          <w:highlight w:val="none"/>
          <w:lang w:val="en-GB"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zh-CN" w:eastAsia="zh-CN"/>
        </w:rPr>
        <w:t>强化环境风险防范意识，落实《报告表》和国家相关的环境风险事故防范措施。启动生产前修编突发环境事件应急预案并报我局备案，配套安装污染防治设施安全防护装置，设置警示标识，提高事故风险防范和污染控制能力。制定污染防治设施运行安全管理制度并严格落实，配套安装的污染防治设施必须符合国家相关规定和技术规范要求。污染防治设施安装用电计量装置。</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7、企业应按照环境管理规定和技术规范及《报告表》的要求，设计、建设、运维永久性采样口、采样测试平台、监控设施、安全防护设施和排污口标志、标识。</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８、项目建设必须严格执行环境保护“三同时”制度，项目竣工后你公司要按规定进行项目竣工环境保护验收。验收合格后主体工程方可正式投入生产。</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９、建设项目在启动生产设施或者在实际排污之前，依法需申领排污许可证的，须按相关规定申领排污许可证，做到持证排污、按证排污。项目投产后按排污许可证规定开展环境监测，污染物排放达到排污许可证规定的许可排放量要求，并提交公示污染物排放监测报告和排污许可证执行报告。严格执行排污单位自行监测的相关规定。建立健全环境保护管理台账。</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10、建设项目环境影响评价文件经批准后,建设项目的性质、规模、地点、生产工艺或者防治污染措施发生重大变动,你公司应当重新报批环境影响评价文件,否则不得实施建设。该项目的环评文件自批准之日起超过五年，方决定开工建设,其环评文件应当报我局重新审核，否则不得开工建设。</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11、该项目的环境执法现场监察和日常监督管理由乌拉特前旗生态环境综合行政执法大队负责。</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巴彦淖尔市生态环境局乌拉特前旗分局</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xml:space="preserve">                      　　 2025年12月15日</w:t>
      </w:r>
    </w:p>
    <w:p>
      <w:pPr>
        <w:adjustRightInd w:val="0"/>
        <w:snapToGrid w:val="0"/>
        <w:spacing w:line="360" w:lineRule="auto"/>
        <w:rPr>
          <w:rFonts w:hint="eastAsia" w:ascii="仿宋" w:hAnsi="仿宋" w:eastAsia="仿宋" w:cs="仿宋"/>
          <w:b w:val="0"/>
          <w:bCs w:val="0"/>
          <w:kern w:val="0"/>
          <w:sz w:val="28"/>
          <w:szCs w:val="28"/>
          <w:u w:val="single"/>
        </w:rPr>
      </w:pPr>
    </w:p>
    <w:p>
      <w:pPr>
        <w:adjustRightInd w:val="0"/>
        <w:snapToGrid w:val="0"/>
        <w:spacing w:line="360" w:lineRule="auto"/>
        <w:rPr>
          <w:rFonts w:hint="eastAsia" w:ascii="仿宋" w:hAnsi="仿宋" w:eastAsia="仿宋" w:cs="仿宋"/>
          <w:b w:val="0"/>
          <w:bCs w:val="0"/>
          <w:kern w:val="0"/>
          <w:sz w:val="28"/>
          <w:szCs w:val="28"/>
          <w:u w:val="single"/>
        </w:rPr>
      </w:pPr>
    </w:p>
    <w:p>
      <w:p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u w:val="single"/>
        </w:rPr>
        <w:t>抄送：乌拉特前旗</w:t>
      </w:r>
      <w:r>
        <w:rPr>
          <w:rFonts w:hint="eastAsia" w:ascii="仿宋" w:hAnsi="仿宋" w:eastAsia="仿宋" w:cs="仿宋"/>
          <w:b w:val="0"/>
          <w:bCs w:val="0"/>
          <w:kern w:val="0"/>
          <w:sz w:val="28"/>
          <w:szCs w:val="28"/>
          <w:u w:val="single"/>
          <w:lang w:eastAsia="zh-CN"/>
        </w:rPr>
        <w:t>生态环境综合行政执法</w:t>
      </w:r>
      <w:r>
        <w:rPr>
          <w:rFonts w:hint="eastAsia" w:ascii="仿宋" w:hAnsi="仿宋" w:eastAsia="仿宋" w:cs="仿宋"/>
          <w:b w:val="0"/>
          <w:bCs w:val="0"/>
          <w:kern w:val="0"/>
          <w:sz w:val="28"/>
          <w:szCs w:val="28"/>
          <w:u w:val="single"/>
        </w:rPr>
        <w:t>大队、乌拉特前旗环境保护监测站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4F547"/>
    <w:multiLevelType w:val="singleLevel"/>
    <w:tmpl w:val="4854F5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7E6"/>
    <w:rsid w:val="01160C1C"/>
    <w:rsid w:val="01A544B3"/>
    <w:rsid w:val="02217FDE"/>
    <w:rsid w:val="03623F11"/>
    <w:rsid w:val="03E7585E"/>
    <w:rsid w:val="05A802FC"/>
    <w:rsid w:val="05C459D1"/>
    <w:rsid w:val="06906652"/>
    <w:rsid w:val="06C97AB1"/>
    <w:rsid w:val="07CA744D"/>
    <w:rsid w:val="07E32683"/>
    <w:rsid w:val="087A6DA4"/>
    <w:rsid w:val="08A02B09"/>
    <w:rsid w:val="0A915457"/>
    <w:rsid w:val="0C1741FF"/>
    <w:rsid w:val="0DD979BE"/>
    <w:rsid w:val="0EEC3721"/>
    <w:rsid w:val="0F563291"/>
    <w:rsid w:val="0FA740F0"/>
    <w:rsid w:val="10066A65"/>
    <w:rsid w:val="12064421"/>
    <w:rsid w:val="12FF184A"/>
    <w:rsid w:val="1365377B"/>
    <w:rsid w:val="160961B1"/>
    <w:rsid w:val="174E72EF"/>
    <w:rsid w:val="17B22CCB"/>
    <w:rsid w:val="185223C1"/>
    <w:rsid w:val="1B4924E2"/>
    <w:rsid w:val="1C026332"/>
    <w:rsid w:val="1C0564C6"/>
    <w:rsid w:val="1DB7139E"/>
    <w:rsid w:val="1F7C71B6"/>
    <w:rsid w:val="23152DEF"/>
    <w:rsid w:val="25417593"/>
    <w:rsid w:val="25C7239A"/>
    <w:rsid w:val="26900E0A"/>
    <w:rsid w:val="26D93488"/>
    <w:rsid w:val="275859A0"/>
    <w:rsid w:val="27BC295E"/>
    <w:rsid w:val="27ED1C6C"/>
    <w:rsid w:val="281C077C"/>
    <w:rsid w:val="29921E4F"/>
    <w:rsid w:val="299859B5"/>
    <w:rsid w:val="2B0E6BAF"/>
    <w:rsid w:val="2E5A0431"/>
    <w:rsid w:val="2F6E6D27"/>
    <w:rsid w:val="33940091"/>
    <w:rsid w:val="341579FF"/>
    <w:rsid w:val="34982916"/>
    <w:rsid w:val="371A67CE"/>
    <w:rsid w:val="37895702"/>
    <w:rsid w:val="38325B95"/>
    <w:rsid w:val="386926E8"/>
    <w:rsid w:val="38FB00A6"/>
    <w:rsid w:val="3B023801"/>
    <w:rsid w:val="3CFB00FD"/>
    <w:rsid w:val="3ECA0ADA"/>
    <w:rsid w:val="404F012D"/>
    <w:rsid w:val="41BD66D4"/>
    <w:rsid w:val="42B45D29"/>
    <w:rsid w:val="43BD0C0D"/>
    <w:rsid w:val="451D5766"/>
    <w:rsid w:val="45B40CF8"/>
    <w:rsid w:val="46F0722F"/>
    <w:rsid w:val="47C6412F"/>
    <w:rsid w:val="47CD5197"/>
    <w:rsid w:val="4C4B0D80"/>
    <w:rsid w:val="4D2E66D8"/>
    <w:rsid w:val="4EAA4484"/>
    <w:rsid w:val="4F3B0861"/>
    <w:rsid w:val="50415567"/>
    <w:rsid w:val="518014CC"/>
    <w:rsid w:val="52DE4118"/>
    <w:rsid w:val="564E1B99"/>
    <w:rsid w:val="5D1D49DA"/>
    <w:rsid w:val="5D7A4D88"/>
    <w:rsid w:val="5F3427FB"/>
    <w:rsid w:val="61AD1B06"/>
    <w:rsid w:val="6439387D"/>
    <w:rsid w:val="66AA6A00"/>
    <w:rsid w:val="68EC771B"/>
    <w:rsid w:val="6A084CE3"/>
    <w:rsid w:val="6D9B526C"/>
    <w:rsid w:val="6DC14E7B"/>
    <w:rsid w:val="70B6211F"/>
    <w:rsid w:val="70F21646"/>
    <w:rsid w:val="71CC797A"/>
    <w:rsid w:val="71E04B42"/>
    <w:rsid w:val="7227435E"/>
    <w:rsid w:val="736A69A0"/>
    <w:rsid w:val="745E52AC"/>
    <w:rsid w:val="745F07B8"/>
    <w:rsid w:val="75357728"/>
    <w:rsid w:val="76937428"/>
    <w:rsid w:val="77260F48"/>
    <w:rsid w:val="77317741"/>
    <w:rsid w:val="785A4839"/>
    <w:rsid w:val="79336CA0"/>
    <w:rsid w:val="79C30024"/>
    <w:rsid w:val="7AB4616E"/>
    <w:rsid w:val="7D200BB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ind w:firstLine="0" w:firstLineChars="0"/>
      <w:outlineLvl w:val="0"/>
    </w:pPr>
    <w:rPr>
      <w:rFonts w:cstheme="majorBidi"/>
      <w:b/>
      <w:sz w:val="32"/>
      <w:szCs w:val="32"/>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spacing w:after="120"/>
      <w:ind w:left="420" w:firstLine="210"/>
    </w:pPr>
  </w:style>
  <w:style w:type="paragraph" w:styleId="6">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7">
    <w:name w:val="Body Text First Indent"/>
    <w:basedOn w:val="1"/>
    <w:qFormat/>
    <w:uiPriority w:val="0"/>
    <w:pPr>
      <w:tabs>
        <w:tab w:val="left" w:pos="0"/>
      </w:tabs>
      <w:ind w:firstLine="420" w:firstLineChars="100"/>
    </w:pPr>
  </w:style>
  <w:style w:type="paragraph" w:styleId="8">
    <w:name w:val="Body Text"/>
    <w:basedOn w:val="1"/>
    <w:qFormat/>
    <w:uiPriority w:val="0"/>
    <w:pPr>
      <w:jc w:val="left"/>
    </w:pPr>
    <w:rPr>
      <w:sz w:val="24"/>
    </w:rPr>
  </w:style>
  <w:style w:type="paragraph" w:styleId="9">
    <w:name w:val="toc 2"/>
    <w:basedOn w:val="1"/>
    <w:next w:val="1"/>
    <w:semiHidden/>
    <w:qFormat/>
    <w:uiPriority w:val="0"/>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文"/>
    <w:basedOn w:val="1"/>
    <w:next w:val="1"/>
    <w:qFormat/>
    <w:uiPriority w:val="0"/>
    <w:pPr>
      <w:spacing w:line="360" w:lineRule="exact"/>
      <w:ind w:firstLine="0" w:firstLineChars="0"/>
      <w:jc w:val="center"/>
    </w:pPr>
    <w:rPr>
      <w:kern w:val="0"/>
      <w:sz w:val="21"/>
      <w:szCs w:val="20"/>
    </w:rPr>
  </w:style>
  <w:style w:type="paragraph" w:customStyle="1" w:styleId="14">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15">
    <w:name w:val="1西西正文"/>
    <w:basedOn w:val="1"/>
    <w:qFormat/>
    <w:uiPriority w:val="0"/>
    <w:pPr>
      <w:adjustRightInd w:val="0"/>
      <w:snapToGrid w:val="0"/>
      <w:ind w:firstLine="200"/>
    </w:pPr>
    <w:rPr>
      <w:sz w:val="24"/>
      <w:szCs w:val="22"/>
    </w:rPr>
  </w:style>
  <w:style w:type="paragraph" w:customStyle="1" w:styleId="16">
    <w:name w:val="本文正文"/>
    <w:basedOn w:val="1"/>
    <w:qFormat/>
    <w:uiPriority w:val="0"/>
    <w:pPr>
      <w:adjustRightInd w:val="0"/>
      <w:snapToGrid w:val="0"/>
    </w:pPr>
    <w:rPr>
      <w:rFonts w:eastAsia="宋体" w:cs="Times New Roman"/>
      <w:kern w:val="0"/>
      <w:szCs w:val="24"/>
    </w:rPr>
  </w:style>
  <w:style w:type="paragraph" w:customStyle="1" w:styleId="17">
    <w:name w:val="样式 正文1 + 首行缩进:  2 字符"/>
    <w:basedOn w:val="18"/>
    <w:qFormat/>
    <w:uiPriority w:val="0"/>
    <w:rPr>
      <w:szCs w:val="20"/>
    </w:rPr>
  </w:style>
  <w:style w:type="paragraph" w:customStyle="1" w:styleId="18">
    <w:name w:val="正文1"/>
    <w:basedOn w:val="1"/>
    <w:qFormat/>
    <w:uiPriority w:val="0"/>
    <w:pPr>
      <w:keepNext/>
      <w:spacing w:line="360" w:lineRule="auto"/>
      <w:ind w:firstLine="200" w:firstLineChars="200"/>
    </w:pPr>
    <w:rPr>
      <w:rFonts w:cs="宋体"/>
      <w:sz w:val="24"/>
    </w:rPr>
  </w:style>
  <w:style w:type="paragraph" w:customStyle="1" w:styleId="19">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0">
    <w:name w:val="样式 正文缩进正文缩进2正文缩进 Char Char正文缩进 Char Char Char Char正文缩进 Char ..."/>
    <w:basedOn w:val="4"/>
    <w:qFormat/>
    <w:uiPriority w:val="0"/>
    <w:pPr>
      <w:spacing w:line="360" w:lineRule="auto"/>
      <w:ind w:firstLine="200"/>
    </w:pPr>
    <w:rPr>
      <w:rFonts w:cs="宋体"/>
      <w:sz w:val="24"/>
    </w:rPr>
  </w:style>
  <w:style w:type="paragraph" w:customStyle="1" w:styleId="21">
    <w:name w:val="List Paragraph"/>
    <w:basedOn w:val="1"/>
    <w:qFormat/>
    <w:uiPriority w:val="0"/>
    <w:pPr>
      <w:ind w:firstLine="420" w:firstLineChars="200"/>
    </w:pPr>
    <w:rPr>
      <w:rFonts w:asci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2418</Words>
  <Characters>2535</Characters>
  <Lines>0</Lines>
  <Paragraphs>0</Paragraphs>
  <TotalTime>15</TotalTime>
  <ScaleCrop>false</ScaleCrop>
  <LinksUpToDate>false</LinksUpToDate>
  <CharactersWithSpaces>2589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2025-09-02T08:29:00Z</cp:lastPrinted>
  <dcterms:modified xsi:type="dcterms:W3CDTF">2025-12-15T01:54:28Z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FC9843E90A7540F6BC2B670496C1B088_13</vt:lpwstr>
  </property>
</Properties>
</file>