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114"/>
        <w:gridCol w:w="2180"/>
        <w:gridCol w:w="3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mallCaps w:val="0"/>
                <w:spacing w:val="0"/>
                <w:w w:val="100"/>
                <w:sz w:val="28"/>
                <w:szCs w:val="28"/>
                <w:lang w:val="en-US" w:eastAsia="zh-CN"/>
              </w:rPr>
              <w:t>附件5：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乌拉特前旗小麦生产者补贴村级汇总表  （表二）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苏木镇（农牧场）          嘎查村（分场） 负责人签字（公章）：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种植面积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村民小组负责人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例：三社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张五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15149863216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....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备注：合计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个村民小组，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户，共种植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亩。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515D"/>
    <w:rsid w:val="02EB2610"/>
    <w:rsid w:val="16064F78"/>
    <w:rsid w:val="22077E78"/>
    <w:rsid w:val="37C4515D"/>
    <w:rsid w:val="3D404F11"/>
    <w:rsid w:val="7BD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2023-10-30T08:24:00Z</dcterms:created>
  <dc:creator>大西几的wps</dc:creator>
  <cp:lastModifiedBy>大西几的wps</cp:lastModifiedBy>
  <dcterms:modified xsi:type="dcterms:W3CDTF">2023-10-30T08:27:43Z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